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2D54" w14:textId="05285652" w:rsidR="00E96E17" w:rsidRDefault="00924B0D">
      <w:pPr>
        <w:pStyle w:val="ad"/>
        <w:widowControl/>
        <w:spacing w:beforeLines="50" w:before="156" w:beforeAutospacing="0" w:afterAutospacing="0" w:line="360" w:lineRule="auto"/>
        <w:ind w:firstLineChars="200" w:firstLine="964"/>
        <w:jc w:val="center"/>
        <w:rPr>
          <w:rFonts w:ascii="黑体" w:eastAsia="黑体" w:hAnsi="黑体" w:cs="黑体" w:hint="eastAsia"/>
          <w:b/>
          <w:bCs/>
          <w:sz w:val="48"/>
          <w:szCs w:val="48"/>
        </w:rPr>
      </w:pPr>
      <w:bookmarkStart w:id="0" w:name="_Hlk146034228"/>
      <w:bookmarkStart w:id="1" w:name="_Hlk146008220"/>
      <w:r w:rsidRPr="00924B0D">
        <w:rPr>
          <w:rFonts w:ascii="黑体" w:eastAsia="黑体" w:hAnsi="黑体" w:cs="黑体" w:hint="eastAsia"/>
          <w:b/>
          <w:bCs/>
          <w:sz w:val="48"/>
          <w:szCs w:val="48"/>
        </w:rPr>
        <w:t>巨轮智能装备股份有限公司</w:t>
      </w:r>
    </w:p>
    <w:p w14:paraId="6B03B2F3" w14:textId="77777777" w:rsidR="00E96E17" w:rsidRDefault="00234ACF">
      <w:pPr>
        <w:pStyle w:val="ad"/>
        <w:widowControl/>
        <w:spacing w:beforeLines="50" w:before="156" w:beforeAutospacing="0" w:afterAutospacing="0" w:line="360" w:lineRule="auto"/>
        <w:ind w:firstLineChars="200" w:firstLine="964"/>
        <w:jc w:val="center"/>
        <w:rPr>
          <w:rFonts w:ascii="黑体" w:eastAsia="黑体" w:hAnsi="黑体" w:cs="黑体" w:hint="eastAsia"/>
          <w:b/>
          <w:bCs/>
          <w:sz w:val="48"/>
          <w:szCs w:val="48"/>
        </w:rPr>
      </w:pPr>
      <w:r>
        <w:rPr>
          <w:rFonts w:ascii="黑体" w:eastAsia="黑体" w:hAnsi="黑体" w:cs="黑体" w:hint="eastAsia"/>
          <w:b/>
          <w:bCs/>
          <w:sz w:val="48"/>
          <w:szCs w:val="48"/>
        </w:rPr>
        <w:t>202</w:t>
      </w:r>
      <w:r>
        <w:rPr>
          <w:rFonts w:ascii="黑体" w:eastAsia="黑体" w:hAnsi="黑体" w:cs="黑体"/>
          <w:b/>
          <w:bCs/>
          <w:sz w:val="48"/>
          <w:szCs w:val="48"/>
        </w:rPr>
        <w:t>4</w:t>
      </w:r>
      <w:r>
        <w:rPr>
          <w:rFonts w:ascii="黑体" w:eastAsia="黑体" w:hAnsi="黑体" w:cs="黑体" w:hint="eastAsia"/>
          <w:b/>
          <w:bCs/>
          <w:sz w:val="48"/>
          <w:szCs w:val="48"/>
        </w:rPr>
        <w:t>年度审计机构选聘.</w:t>
      </w:r>
    </w:p>
    <w:bookmarkEnd w:id="0"/>
    <w:p w14:paraId="07F50068" w14:textId="77777777" w:rsidR="00E96E17" w:rsidRDefault="00234ACF">
      <w:pPr>
        <w:pStyle w:val="ad"/>
        <w:widowControl/>
        <w:spacing w:beforeLines="50" w:before="156" w:beforeAutospacing="0" w:afterAutospacing="0" w:line="360" w:lineRule="auto"/>
        <w:ind w:firstLineChars="200" w:firstLine="964"/>
        <w:jc w:val="center"/>
        <w:rPr>
          <w:rFonts w:ascii="黑体" w:eastAsia="黑体" w:hAnsi="黑体" w:cs="黑体" w:hint="eastAsia"/>
          <w:b/>
          <w:bCs/>
          <w:sz w:val="48"/>
          <w:szCs w:val="48"/>
        </w:rPr>
      </w:pPr>
      <w:r>
        <w:rPr>
          <w:rFonts w:ascii="黑体" w:eastAsia="黑体" w:hAnsi="黑体" w:cs="黑体" w:hint="eastAsia"/>
          <w:b/>
          <w:bCs/>
          <w:sz w:val="48"/>
          <w:szCs w:val="48"/>
        </w:rPr>
        <w:t>邀请招标邀请函</w:t>
      </w:r>
    </w:p>
    <w:bookmarkEnd w:id="1"/>
    <w:p w14:paraId="5D1D3E04" w14:textId="77777777" w:rsidR="00E96E17" w:rsidRDefault="00E96E17">
      <w:pPr>
        <w:pStyle w:val="a5"/>
        <w:spacing w:before="184" w:line="480" w:lineRule="auto"/>
        <w:ind w:left="1113"/>
        <w:rPr>
          <w:rFonts w:asciiTheme="minorEastAsia" w:eastAsiaTheme="minorEastAsia" w:hAnsiTheme="minorEastAsia" w:hint="eastAsia"/>
          <w:spacing w:val="-8"/>
          <w:sz w:val="28"/>
          <w:szCs w:val="24"/>
        </w:rPr>
      </w:pPr>
    </w:p>
    <w:p w14:paraId="45E10E0C" w14:textId="790E91D1" w:rsidR="00E96E17" w:rsidRDefault="00234ACF">
      <w:pPr>
        <w:pStyle w:val="a5"/>
        <w:spacing w:before="184" w:line="480" w:lineRule="auto"/>
        <w:ind w:left="1113"/>
        <w:rPr>
          <w:rFonts w:asciiTheme="minorEastAsia" w:eastAsiaTheme="minorEastAsia" w:hAnsiTheme="minorEastAsia" w:hint="eastAsia"/>
          <w:spacing w:val="-8"/>
          <w:sz w:val="28"/>
          <w:szCs w:val="24"/>
        </w:rPr>
      </w:pPr>
      <w:r>
        <w:rPr>
          <w:rFonts w:asciiTheme="minorEastAsia" w:eastAsiaTheme="minorEastAsia" w:hAnsiTheme="minorEastAsia" w:hint="eastAsia"/>
          <w:spacing w:val="-8"/>
          <w:sz w:val="28"/>
          <w:szCs w:val="24"/>
        </w:rPr>
        <w:t>项目名称：</w:t>
      </w:r>
      <w:r w:rsidR="00924B0D" w:rsidRPr="00924B0D">
        <w:rPr>
          <w:rFonts w:asciiTheme="minorEastAsia" w:eastAsiaTheme="minorEastAsia" w:hAnsiTheme="minorEastAsia" w:hint="eastAsia"/>
          <w:spacing w:val="-8"/>
          <w:sz w:val="28"/>
          <w:szCs w:val="24"/>
        </w:rPr>
        <w:t>巨轮智能装备股份有限公司</w:t>
      </w:r>
      <w:r>
        <w:rPr>
          <w:rFonts w:asciiTheme="minorEastAsia" w:eastAsiaTheme="minorEastAsia" w:hAnsiTheme="minorEastAsia" w:hint="eastAsia"/>
          <w:spacing w:val="-8"/>
          <w:sz w:val="28"/>
          <w:szCs w:val="24"/>
        </w:rPr>
        <w:t>202</w:t>
      </w:r>
      <w:r>
        <w:rPr>
          <w:rFonts w:asciiTheme="minorEastAsia" w:eastAsiaTheme="minorEastAsia" w:hAnsiTheme="minorEastAsia"/>
          <w:spacing w:val="-8"/>
          <w:sz w:val="28"/>
          <w:szCs w:val="24"/>
        </w:rPr>
        <w:t>4</w:t>
      </w:r>
      <w:r>
        <w:rPr>
          <w:rFonts w:asciiTheme="minorEastAsia" w:eastAsiaTheme="minorEastAsia" w:hAnsiTheme="minorEastAsia" w:hint="eastAsia"/>
          <w:spacing w:val="-8"/>
          <w:sz w:val="28"/>
          <w:szCs w:val="24"/>
        </w:rPr>
        <w:t>年度审计机构选聘项目</w:t>
      </w:r>
    </w:p>
    <w:p w14:paraId="65E4C018" w14:textId="0C948DE7" w:rsidR="00E96E17" w:rsidRDefault="00234ACF">
      <w:pPr>
        <w:pStyle w:val="a5"/>
        <w:spacing w:before="184" w:line="480" w:lineRule="auto"/>
        <w:ind w:left="1113"/>
        <w:rPr>
          <w:rFonts w:asciiTheme="minorEastAsia" w:eastAsiaTheme="minorEastAsia" w:hAnsiTheme="minorEastAsia" w:hint="eastAsia"/>
          <w:spacing w:val="-8"/>
          <w:sz w:val="28"/>
          <w:szCs w:val="24"/>
        </w:rPr>
      </w:pPr>
      <w:r>
        <w:rPr>
          <w:rFonts w:asciiTheme="minorEastAsia" w:eastAsiaTheme="minorEastAsia" w:hAnsiTheme="minorEastAsia" w:hint="eastAsia"/>
          <w:spacing w:val="-8"/>
          <w:sz w:val="28"/>
          <w:szCs w:val="24"/>
        </w:rPr>
        <w:t>招标单位：</w:t>
      </w:r>
      <w:r w:rsidR="00924B0D" w:rsidRPr="00924B0D">
        <w:rPr>
          <w:rFonts w:asciiTheme="minorEastAsia" w:eastAsiaTheme="minorEastAsia" w:hAnsiTheme="minorEastAsia" w:hint="eastAsia"/>
          <w:spacing w:val="-8"/>
          <w:sz w:val="28"/>
          <w:szCs w:val="24"/>
        </w:rPr>
        <w:t>巨轮智能装备股份有限公司</w:t>
      </w:r>
    </w:p>
    <w:p w14:paraId="13AA3B7A" w14:textId="1543C4C5" w:rsidR="00E96E17" w:rsidRDefault="00234ACF">
      <w:pPr>
        <w:pStyle w:val="a5"/>
        <w:spacing w:before="184" w:line="480" w:lineRule="auto"/>
        <w:ind w:left="1113"/>
        <w:rPr>
          <w:rFonts w:asciiTheme="minorEastAsia" w:eastAsiaTheme="minorEastAsia" w:hAnsiTheme="minorEastAsia" w:hint="eastAsia"/>
          <w:spacing w:val="-8"/>
          <w:sz w:val="28"/>
          <w:szCs w:val="24"/>
        </w:rPr>
      </w:pPr>
      <w:r>
        <w:rPr>
          <w:rFonts w:asciiTheme="minorEastAsia" w:eastAsiaTheme="minorEastAsia" w:hAnsiTheme="minorEastAsia" w:hint="eastAsia"/>
          <w:spacing w:val="-8"/>
          <w:sz w:val="28"/>
          <w:szCs w:val="24"/>
        </w:rPr>
        <w:t xml:space="preserve">地 </w:t>
      </w:r>
      <w:r>
        <w:rPr>
          <w:rFonts w:asciiTheme="minorEastAsia" w:eastAsiaTheme="minorEastAsia" w:hAnsiTheme="minorEastAsia"/>
          <w:spacing w:val="-8"/>
          <w:sz w:val="28"/>
          <w:szCs w:val="24"/>
        </w:rPr>
        <w:t xml:space="preserve">    </w:t>
      </w:r>
      <w:r>
        <w:rPr>
          <w:rFonts w:asciiTheme="minorEastAsia" w:eastAsiaTheme="minorEastAsia" w:hAnsiTheme="minorEastAsia" w:hint="eastAsia"/>
          <w:spacing w:val="-8"/>
          <w:sz w:val="28"/>
          <w:szCs w:val="24"/>
        </w:rPr>
        <w:t>址：</w:t>
      </w:r>
      <w:r w:rsidR="00D712BC">
        <w:rPr>
          <w:rFonts w:asciiTheme="minorEastAsia" w:eastAsiaTheme="minorEastAsia" w:hAnsiTheme="minorEastAsia" w:hint="eastAsia"/>
          <w:spacing w:val="-8"/>
          <w:sz w:val="28"/>
          <w:szCs w:val="24"/>
        </w:rPr>
        <w:t>广东省揭东经济开发区5号路中段</w:t>
      </w:r>
    </w:p>
    <w:p w14:paraId="04B87A3C" w14:textId="0007C3CA" w:rsidR="00E96E17" w:rsidRDefault="00234ACF">
      <w:pPr>
        <w:pStyle w:val="a5"/>
        <w:spacing w:before="184" w:line="480" w:lineRule="auto"/>
        <w:ind w:left="1113"/>
        <w:rPr>
          <w:rFonts w:asciiTheme="minorEastAsia" w:eastAsiaTheme="minorEastAsia" w:hAnsiTheme="minorEastAsia" w:hint="eastAsia"/>
          <w:spacing w:val="-8"/>
          <w:sz w:val="28"/>
          <w:szCs w:val="24"/>
        </w:rPr>
      </w:pPr>
      <w:r>
        <w:rPr>
          <w:rFonts w:asciiTheme="minorEastAsia" w:eastAsiaTheme="minorEastAsia" w:hAnsiTheme="minorEastAsia" w:hint="eastAsia"/>
          <w:spacing w:val="-8"/>
          <w:sz w:val="28"/>
          <w:szCs w:val="24"/>
        </w:rPr>
        <w:t xml:space="preserve">电 </w:t>
      </w:r>
      <w:r>
        <w:rPr>
          <w:rFonts w:asciiTheme="minorEastAsia" w:eastAsiaTheme="minorEastAsia" w:hAnsiTheme="minorEastAsia"/>
          <w:spacing w:val="-8"/>
          <w:sz w:val="28"/>
          <w:szCs w:val="24"/>
        </w:rPr>
        <w:t xml:space="preserve">    </w:t>
      </w:r>
      <w:r>
        <w:rPr>
          <w:rFonts w:asciiTheme="minorEastAsia" w:eastAsiaTheme="minorEastAsia" w:hAnsiTheme="minorEastAsia" w:hint="eastAsia"/>
          <w:spacing w:val="-8"/>
          <w:sz w:val="28"/>
          <w:szCs w:val="24"/>
        </w:rPr>
        <w:t>话：</w:t>
      </w:r>
      <w:r w:rsidR="00D712BC">
        <w:rPr>
          <w:rFonts w:ascii="宋体" w:eastAsia="宋体" w:hAnsi="宋体" w:hint="eastAsia"/>
          <w:sz w:val="24"/>
        </w:rPr>
        <w:t>0663-3269366</w:t>
      </w:r>
    </w:p>
    <w:p w14:paraId="34360B24" w14:textId="7810FFB6" w:rsidR="00E96E17" w:rsidRDefault="00234ACF">
      <w:pPr>
        <w:pStyle w:val="a5"/>
        <w:spacing w:before="184" w:line="480" w:lineRule="auto"/>
        <w:ind w:left="1113"/>
        <w:rPr>
          <w:rFonts w:asciiTheme="minorEastAsia" w:eastAsiaTheme="minorEastAsia" w:hAnsiTheme="minorEastAsia" w:hint="eastAsia"/>
          <w:spacing w:val="-8"/>
          <w:sz w:val="28"/>
          <w:szCs w:val="24"/>
        </w:rPr>
      </w:pPr>
      <w:r>
        <w:rPr>
          <w:rFonts w:asciiTheme="minorEastAsia" w:eastAsiaTheme="minorEastAsia" w:hAnsiTheme="minorEastAsia" w:hint="eastAsia"/>
          <w:spacing w:val="-8"/>
          <w:sz w:val="28"/>
          <w:szCs w:val="24"/>
        </w:rPr>
        <w:t xml:space="preserve">传 </w:t>
      </w:r>
      <w:r>
        <w:rPr>
          <w:rFonts w:asciiTheme="minorEastAsia" w:eastAsiaTheme="minorEastAsia" w:hAnsiTheme="minorEastAsia"/>
          <w:spacing w:val="-8"/>
          <w:sz w:val="28"/>
          <w:szCs w:val="24"/>
        </w:rPr>
        <w:t xml:space="preserve">    </w:t>
      </w:r>
      <w:r>
        <w:rPr>
          <w:rFonts w:asciiTheme="minorEastAsia" w:eastAsiaTheme="minorEastAsia" w:hAnsiTheme="minorEastAsia" w:hint="eastAsia"/>
          <w:spacing w:val="-8"/>
          <w:sz w:val="28"/>
          <w:szCs w:val="24"/>
        </w:rPr>
        <w:t>真：</w:t>
      </w:r>
      <w:r w:rsidR="00D712BC">
        <w:rPr>
          <w:rFonts w:ascii="宋体" w:eastAsia="宋体" w:hAnsi="宋体" w:hint="eastAsia"/>
          <w:sz w:val="24"/>
        </w:rPr>
        <w:t>0663-3269266</w:t>
      </w:r>
    </w:p>
    <w:p w14:paraId="18563886" w14:textId="7FF99C94" w:rsidR="00E96E17" w:rsidRDefault="00234ACF">
      <w:pPr>
        <w:pStyle w:val="a5"/>
        <w:spacing w:before="184" w:line="480" w:lineRule="auto"/>
        <w:ind w:left="1113"/>
        <w:rPr>
          <w:rFonts w:asciiTheme="minorEastAsia" w:eastAsiaTheme="minorEastAsia" w:hAnsiTheme="minorEastAsia" w:hint="eastAsia"/>
          <w:sz w:val="28"/>
          <w:szCs w:val="24"/>
        </w:rPr>
      </w:pPr>
      <w:r>
        <w:rPr>
          <w:rFonts w:asciiTheme="minorEastAsia" w:eastAsiaTheme="minorEastAsia" w:hAnsiTheme="minorEastAsia" w:hint="eastAsia"/>
          <w:spacing w:val="-8"/>
          <w:sz w:val="28"/>
          <w:szCs w:val="24"/>
        </w:rPr>
        <w:t>编</w:t>
      </w:r>
      <w:r>
        <w:rPr>
          <w:rFonts w:asciiTheme="minorEastAsia" w:eastAsiaTheme="minorEastAsia" w:hAnsiTheme="minorEastAsia" w:hint="eastAsia"/>
          <w:spacing w:val="11"/>
          <w:sz w:val="28"/>
          <w:szCs w:val="24"/>
        </w:rPr>
        <w:t xml:space="preserve">    </w:t>
      </w:r>
      <w:r>
        <w:rPr>
          <w:rFonts w:asciiTheme="minorEastAsia" w:eastAsiaTheme="minorEastAsia" w:hAnsiTheme="minorEastAsia" w:hint="eastAsia"/>
          <w:spacing w:val="-8"/>
          <w:sz w:val="28"/>
          <w:szCs w:val="24"/>
        </w:rPr>
        <w:t>制：</w:t>
      </w:r>
      <w:r w:rsidR="00D712BC" w:rsidRPr="00924B0D">
        <w:rPr>
          <w:rFonts w:asciiTheme="minorEastAsia" w:eastAsiaTheme="minorEastAsia" w:hAnsiTheme="minorEastAsia" w:hint="eastAsia"/>
          <w:spacing w:val="-8"/>
          <w:sz w:val="28"/>
          <w:szCs w:val="24"/>
        </w:rPr>
        <w:t>巨轮智能装备股份有限公司</w:t>
      </w:r>
    </w:p>
    <w:p w14:paraId="3EC33B5B" w14:textId="19053165" w:rsidR="00E96E17" w:rsidRDefault="00234ACF">
      <w:pPr>
        <w:pStyle w:val="a5"/>
        <w:spacing w:before="184" w:line="480" w:lineRule="auto"/>
        <w:ind w:left="1113"/>
        <w:rPr>
          <w:rFonts w:asciiTheme="minorEastAsia" w:eastAsiaTheme="minorEastAsia" w:hAnsiTheme="minorEastAsia" w:hint="eastAsia"/>
          <w:spacing w:val="11"/>
          <w:sz w:val="28"/>
          <w:szCs w:val="24"/>
        </w:rPr>
      </w:pPr>
      <w:r>
        <w:rPr>
          <w:rFonts w:asciiTheme="minorEastAsia" w:eastAsiaTheme="minorEastAsia" w:hAnsiTheme="minorEastAsia" w:hint="eastAsia"/>
          <w:spacing w:val="11"/>
          <w:sz w:val="28"/>
          <w:szCs w:val="24"/>
        </w:rPr>
        <w:t>评审小组：</w:t>
      </w:r>
      <w:r w:rsidR="00D712BC" w:rsidRPr="00924B0D">
        <w:rPr>
          <w:rFonts w:asciiTheme="minorEastAsia" w:eastAsiaTheme="minorEastAsia" w:hAnsiTheme="minorEastAsia" w:hint="eastAsia"/>
          <w:spacing w:val="-8"/>
          <w:sz w:val="28"/>
          <w:szCs w:val="24"/>
        </w:rPr>
        <w:t>巨轮智能装备股份有限公司</w:t>
      </w:r>
      <w:r w:rsidR="000811C6">
        <w:rPr>
          <w:rFonts w:asciiTheme="minorEastAsia" w:eastAsiaTheme="minorEastAsia" w:hAnsiTheme="minorEastAsia" w:hint="eastAsia"/>
          <w:spacing w:val="-8"/>
          <w:sz w:val="28"/>
          <w:szCs w:val="24"/>
        </w:rPr>
        <w:t>评标小组</w:t>
      </w:r>
    </w:p>
    <w:p w14:paraId="4F767A97" w14:textId="77777777" w:rsidR="00E96E17" w:rsidRDefault="00E96E17">
      <w:pPr>
        <w:spacing w:line="360" w:lineRule="auto"/>
        <w:ind w:firstLineChars="200" w:firstLine="480"/>
        <w:rPr>
          <w:rFonts w:ascii="Times New Roman" w:hAnsi="Times New Roman" w:cs="宋体"/>
          <w:kern w:val="0"/>
          <w:sz w:val="24"/>
        </w:rPr>
      </w:pPr>
    </w:p>
    <w:p w14:paraId="0F49D5FD" w14:textId="77777777" w:rsidR="00E96E17" w:rsidRDefault="00E96E17">
      <w:pPr>
        <w:pStyle w:val="ad"/>
        <w:widowControl/>
        <w:spacing w:beforeLines="50" w:before="156" w:beforeAutospacing="0" w:afterAutospacing="0" w:line="360" w:lineRule="auto"/>
        <w:ind w:firstLineChars="200" w:firstLine="562"/>
        <w:rPr>
          <w:rStyle w:val="af1"/>
          <w:sz w:val="28"/>
          <w:szCs w:val="28"/>
        </w:rPr>
      </w:pPr>
    </w:p>
    <w:p w14:paraId="1EA30A4D" w14:textId="77777777" w:rsidR="00E96E17" w:rsidRDefault="00E96E17">
      <w:pPr>
        <w:pStyle w:val="ad"/>
        <w:widowControl/>
        <w:spacing w:beforeLines="50" w:before="156" w:beforeAutospacing="0" w:afterAutospacing="0" w:line="360" w:lineRule="auto"/>
        <w:ind w:firstLineChars="200" w:firstLine="562"/>
        <w:rPr>
          <w:rStyle w:val="af1"/>
          <w:sz w:val="28"/>
          <w:szCs w:val="28"/>
        </w:rPr>
      </w:pPr>
    </w:p>
    <w:p w14:paraId="6FCEF912" w14:textId="77777777" w:rsidR="00E96E17" w:rsidRDefault="00E96E17">
      <w:pPr>
        <w:pStyle w:val="ad"/>
        <w:widowControl/>
        <w:spacing w:beforeLines="50" w:before="156" w:beforeAutospacing="0" w:afterAutospacing="0" w:line="360" w:lineRule="auto"/>
        <w:ind w:firstLineChars="200" w:firstLine="562"/>
        <w:rPr>
          <w:rStyle w:val="af1"/>
          <w:sz w:val="28"/>
          <w:szCs w:val="28"/>
        </w:rPr>
      </w:pPr>
    </w:p>
    <w:p w14:paraId="72362438" w14:textId="77777777" w:rsidR="00E96E17" w:rsidRDefault="00E96E17">
      <w:pPr>
        <w:pStyle w:val="ad"/>
        <w:widowControl/>
        <w:spacing w:beforeLines="50" w:before="156" w:beforeAutospacing="0" w:afterAutospacing="0" w:line="360" w:lineRule="auto"/>
        <w:ind w:firstLineChars="200" w:firstLine="562"/>
        <w:rPr>
          <w:rStyle w:val="af1"/>
          <w:sz w:val="28"/>
          <w:szCs w:val="28"/>
        </w:rPr>
      </w:pPr>
    </w:p>
    <w:p w14:paraId="22185BC7" w14:textId="67FCDDC8" w:rsidR="00E96E17" w:rsidRDefault="00234ACF">
      <w:pPr>
        <w:spacing w:line="360" w:lineRule="auto"/>
        <w:rPr>
          <w:rFonts w:ascii="宋体" w:eastAsia="宋体" w:hAnsi="宋体" w:hint="eastAsia"/>
          <w:b/>
          <w:sz w:val="24"/>
        </w:rPr>
      </w:pPr>
      <w:r>
        <w:rPr>
          <w:rFonts w:ascii="宋体" w:eastAsia="宋体" w:hAnsi="宋体" w:hint="eastAsia"/>
          <w:b/>
          <w:sz w:val="24"/>
        </w:rPr>
        <w:lastRenderedPageBreak/>
        <w:t>致:</w:t>
      </w:r>
      <w:proofErr w:type="spellStart"/>
      <w:r w:rsidR="00D44ECA">
        <w:rPr>
          <w:rFonts w:ascii="宋体" w:eastAsia="宋体" w:hAnsi="宋体" w:hint="eastAsia"/>
          <w:b/>
          <w:sz w:val="24"/>
        </w:rPr>
        <w:t>xxxxxx</w:t>
      </w:r>
      <w:proofErr w:type="spellEnd"/>
    </w:p>
    <w:p w14:paraId="1B859645" w14:textId="7465AC1F" w:rsidR="00E96E17" w:rsidRDefault="00D712BC">
      <w:pPr>
        <w:spacing w:line="360" w:lineRule="auto"/>
        <w:ind w:firstLineChars="200" w:firstLine="480"/>
        <w:rPr>
          <w:rStyle w:val="af1"/>
          <w:rFonts w:ascii="宋体" w:eastAsia="宋体" w:hAnsi="宋体" w:hint="eastAsia"/>
          <w:b w:val="0"/>
          <w:sz w:val="24"/>
        </w:rPr>
      </w:pPr>
      <w:r w:rsidRPr="00D712BC">
        <w:rPr>
          <w:rFonts w:ascii="宋体" w:eastAsia="宋体" w:hAnsi="宋体" w:hint="eastAsia"/>
          <w:sz w:val="24"/>
        </w:rPr>
        <w:t>巨轮智能装备股份有限公司</w:t>
      </w:r>
      <w:r>
        <w:rPr>
          <w:rFonts w:ascii="宋体" w:eastAsia="宋体" w:hAnsi="宋体" w:hint="eastAsia"/>
          <w:sz w:val="24"/>
        </w:rPr>
        <w:t>对聘请会计师事务所进行202</w:t>
      </w:r>
      <w:r>
        <w:rPr>
          <w:rFonts w:ascii="宋体" w:eastAsia="宋体" w:hAnsi="宋体"/>
          <w:sz w:val="24"/>
        </w:rPr>
        <w:t>4</w:t>
      </w:r>
      <w:r>
        <w:rPr>
          <w:rFonts w:ascii="宋体" w:eastAsia="宋体" w:hAnsi="宋体" w:hint="eastAsia"/>
          <w:sz w:val="24"/>
        </w:rPr>
        <w:t>年度财务及财务内部控制审计服务采购项目采取</w:t>
      </w:r>
      <w:r>
        <w:rPr>
          <w:rFonts w:ascii="宋体" w:eastAsia="宋体" w:hAnsi="宋体" w:hint="eastAsia"/>
          <w:sz w:val="24"/>
          <w:u w:val="single"/>
        </w:rPr>
        <w:t>邀请招标</w:t>
      </w:r>
      <w:r>
        <w:rPr>
          <w:rFonts w:ascii="宋体" w:eastAsia="宋体" w:hAnsi="宋体" w:hint="eastAsia"/>
          <w:sz w:val="24"/>
        </w:rPr>
        <w:t>的方式进行采购。</w:t>
      </w:r>
      <w:proofErr w:type="gramStart"/>
      <w:r>
        <w:rPr>
          <w:rFonts w:ascii="宋体" w:eastAsia="宋体" w:hAnsi="宋体" w:hint="eastAsia"/>
          <w:sz w:val="24"/>
        </w:rPr>
        <w:t>现邀请</w:t>
      </w:r>
      <w:proofErr w:type="gramEnd"/>
      <w:r>
        <w:rPr>
          <w:rFonts w:ascii="宋体" w:eastAsia="宋体" w:hAnsi="宋体" w:hint="eastAsia"/>
          <w:sz w:val="24"/>
        </w:rPr>
        <w:t>符合本次采购要求的供应商参与本次采购活动。</w:t>
      </w:r>
    </w:p>
    <w:p w14:paraId="6EE298A6" w14:textId="77777777" w:rsidR="00E96E17" w:rsidRDefault="00234ACF">
      <w:pPr>
        <w:pStyle w:val="ad"/>
        <w:widowControl/>
        <w:spacing w:beforeLines="50" w:before="156" w:beforeAutospacing="0" w:afterAutospacing="0" w:line="360" w:lineRule="auto"/>
        <w:ind w:firstLineChars="200" w:firstLine="562"/>
        <w:rPr>
          <w:b/>
          <w:sz w:val="28"/>
          <w:szCs w:val="28"/>
        </w:rPr>
      </w:pPr>
      <w:r>
        <w:rPr>
          <w:rStyle w:val="af1"/>
          <w:rFonts w:asciiTheme="minorEastAsia" w:hAnsiTheme="minorEastAsia"/>
          <w:sz w:val="28"/>
          <w:szCs w:val="28"/>
        </w:rPr>
        <w:t>1</w:t>
      </w:r>
      <w:r>
        <w:rPr>
          <w:rStyle w:val="af1"/>
          <w:rFonts w:hint="eastAsia"/>
          <w:sz w:val="28"/>
          <w:szCs w:val="28"/>
        </w:rPr>
        <w:t>、</w:t>
      </w:r>
      <w:bookmarkStart w:id="2" w:name="_Hlk146034607"/>
      <w:r>
        <w:rPr>
          <w:rStyle w:val="af1"/>
          <w:rFonts w:hint="eastAsia"/>
          <w:sz w:val="28"/>
          <w:szCs w:val="28"/>
        </w:rPr>
        <w:t>招标项目基本情况</w:t>
      </w:r>
      <w:bookmarkEnd w:id="2"/>
    </w:p>
    <w:p w14:paraId="0607125E"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1.1 </w:t>
      </w:r>
      <w:r>
        <w:rPr>
          <w:rFonts w:ascii="Times New Roman" w:hAnsi="Times New Roman" w:cs="宋体" w:hint="eastAsia"/>
        </w:rPr>
        <w:t>招标范围：招标人所属境内企业</w:t>
      </w:r>
      <w:r>
        <w:rPr>
          <w:rFonts w:ascii="Times New Roman" w:hAnsi="Times New Roman" w:cs="宋体"/>
        </w:rPr>
        <w:t>2024</w:t>
      </w:r>
      <w:r>
        <w:rPr>
          <w:rFonts w:ascii="Times New Roman" w:hAnsi="Times New Roman" w:cs="宋体" w:hint="eastAsia"/>
        </w:rPr>
        <w:t>年度财务及财务内部控制审计机构，具体审计工作内容包括</w:t>
      </w:r>
      <w:r>
        <w:rPr>
          <w:rFonts w:ascii="Times New Roman" w:hAnsi="Times New Roman" w:cs="宋体" w:hint="eastAsia"/>
        </w:rPr>
        <w:t>202</w:t>
      </w:r>
      <w:r>
        <w:rPr>
          <w:rFonts w:ascii="Times New Roman" w:hAnsi="Times New Roman" w:cs="宋体"/>
        </w:rPr>
        <w:t>4</w:t>
      </w:r>
      <w:r>
        <w:rPr>
          <w:rFonts w:ascii="Times New Roman" w:hAnsi="Times New Roman" w:cs="宋体" w:hint="eastAsia"/>
        </w:rPr>
        <w:t>年报审计、年度专项审计、</w:t>
      </w:r>
      <w:r>
        <w:rPr>
          <w:rFonts w:ascii="Times New Roman" w:hAnsi="Times New Roman" w:cs="宋体" w:hint="eastAsia"/>
        </w:rPr>
        <w:t>2</w:t>
      </w:r>
      <w:r>
        <w:rPr>
          <w:rFonts w:ascii="Times New Roman" w:hAnsi="Times New Roman" w:cs="宋体"/>
        </w:rPr>
        <w:t>024</w:t>
      </w:r>
      <w:r>
        <w:rPr>
          <w:rFonts w:ascii="Times New Roman" w:hAnsi="Times New Roman" w:cs="宋体" w:hint="eastAsia"/>
        </w:rPr>
        <w:t>年财务内部控制审计等；对审计过程中的相关问题，及时与招标人沟通、反馈，积极配合，研究解决方案。</w:t>
      </w:r>
    </w:p>
    <w:p w14:paraId="58584F94"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1</w:t>
      </w:r>
      <w:r>
        <w:rPr>
          <w:rFonts w:ascii="Times New Roman" w:hAnsi="Times New Roman" w:cs="宋体" w:hint="eastAsia"/>
        </w:rPr>
        <w:t>.</w:t>
      </w:r>
      <w:r>
        <w:rPr>
          <w:rFonts w:ascii="Times New Roman" w:hAnsi="Times New Roman" w:cs="宋体"/>
        </w:rPr>
        <w:t>2</w:t>
      </w:r>
      <w:r>
        <w:rPr>
          <w:rFonts w:ascii="Times New Roman" w:hAnsi="Times New Roman" w:cs="宋体" w:hint="eastAsia"/>
        </w:rPr>
        <w:t>服务期限：</w:t>
      </w:r>
      <w:r>
        <w:rPr>
          <w:rFonts w:ascii="Times New Roman" w:hAnsi="Times New Roman" w:cs="宋体" w:hint="eastAsia"/>
        </w:rPr>
        <w:t>202</w:t>
      </w:r>
      <w:r>
        <w:rPr>
          <w:rFonts w:ascii="Times New Roman" w:hAnsi="Times New Roman" w:cs="宋体"/>
        </w:rPr>
        <w:t>4</w:t>
      </w:r>
      <w:r>
        <w:rPr>
          <w:rFonts w:ascii="Times New Roman" w:hAnsi="Times New Roman" w:cs="宋体" w:hint="eastAsia"/>
        </w:rPr>
        <w:t>年度财务及财务内部控制审计；</w:t>
      </w:r>
    </w:p>
    <w:p w14:paraId="2E988C60" w14:textId="77777777" w:rsidR="00234ACF" w:rsidRPr="00EA2CC0" w:rsidRDefault="00234ACF" w:rsidP="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1</w:t>
      </w:r>
      <w:r>
        <w:rPr>
          <w:rFonts w:ascii="Times New Roman" w:hAnsi="Times New Roman" w:cs="宋体" w:hint="eastAsia"/>
        </w:rPr>
        <w:t>.</w:t>
      </w:r>
      <w:r>
        <w:rPr>
          <w:rFonts w:ascii="Times New Roman" w:hAnsi="Times New Roman" w:cs="宋体"/>
        </w:rPr>
        <w:t>3</w:t>
      </w:r>
      <w:r>
        <w:rPr>
          <w:rFonts w:ascii="Times New Roman" w:hAnsi="Times New Roman" w:cs="宋体" w:hint="eastAsia"/>
        </w:rPr>
        <w:t>服务费用：</w:t>
      </w:r>
      <w:r w:rsidRPr="00EA2CC0">
        <w:rPr>
          <w:rFonts w:ascii="Times New Roman" w:hAnsi="Times New Roman" w:cs="宋体" w:hint="eastAsia"/>
        </w:rPr>
        <w:t>本次投标报价为一次性报价；报价应包括办公费、印刷费、咨询、税金等相关费用；以及招标文件明示和暗示的所有责任、义务和风险等全部费用。因公司审计项目额外发生的</w:t>
      </w:r>
      <w:proofErr w:type="gramStart"/>
      <w:r w:rsidRPr="00EA2CC0">
        <w:rPr>
          <w:rFonts w:ascii="Times New Roman" w:hAnsi="Times New Roman" w:cs="宋体" w:hint="eastAsia"/>
        </w:rPr>
        <w:t>询证函</w:t>
      </w:r>
      <w:proofErr w:type="gramEnd"/>
      <w:r w:rsidRPr="00EA2CC0">
        <w:rPr>
          <w:rFonts w:ascii="Times New Roman" w:hAnsi="Times New Roman" w:cs="宋体" w:hint="eastAsia"/>
        </w:rPr>
        <w:t>费用</w:t>
      </w:r>
      <w:r>
        <w:rPr>
          <w:rFonts w:ascii="Times New Roman" w:hAnsi="Times New Roman" w:cs="宋体" w:hint="eastAsia"/>
        </w:rPr>
        <w:t>、</w:t>
      </w:r>
      <w:r w:rsidRPr="00EA2CC0">
        <w:rPr>
          <w:rFonts w:ascii="Times New Roman" w:hAnsi="Times New Roman" w:cs="宋体" w:hint="eastAsia"/>
        </w:rPr>
        <w:t>快递费</w:t>
      </w:r>
      <w:r>
        <w:rPr>
          <w:rFonts w:ascii="Times New Roman" w:hAnsi="Times New Roman" w:cs="宋体" w:hint="eastAsia"/>
        </w:rPr>
        <w:t>、</w:t>
      </w:r>
      <w:r w:rsidRPr="00EA2CC0">
        <w:rPr>
          <w:rFonts w:ascii="Times New Roman" w:hAnsi="Times New Roman" w:cs="宋体" w:hint="eastAsia"/>
        </w:rPr>
        <w:t>外出差旅费、加班造成的餐费和交通费将根据公司内部制度进行报销和支付。</w:t>
      </w:r>
    </w:p>
    <w:p w14:paraId="2A70FF68"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1</w:t>
      </w:r>
      <w:r>
        <w:rPr>
          <w:rFonts w:ascii="Times New Roman" w:hAnsi="Times New Roman" w:cs="宋体" w:hint="eastAsia"/>
        </w:rPr>
        <w:t>.</w:t>
      </w:r>
      <w:r>
        <w:rPr>
          <w:rFonts w:ascii="Times New Roman" w:hAnsi="Times New Roman" w:cs="宋体"/>
        </w:rPr>
        <w:t>4</w:t>
      </w:r>
      <w:r>
        <w:rPr>
          <w:rFonts w:ascii="Times New Roman" w:hAnsi="Times New Roman" w:cs="宋体" w:hint="eastAsia"/>
        </w:rPr>
        <w:t>质量标准：审计成果满足国家相关规范及招标人要求。</w:t>
      </w:r>
    </w:p>
    <w:p w14:paraId="4C02F2C6" w14:textId="77777777" w:rsidR="00E96E17" w:rsidRDefault="00234ACF">
      <w:pPr>
        <w:pStyle w:val="ad"/>
        <w:widowControl/>
        <w:spacing w:beforeLines="50" w:before="156" w:line="360" w:lineRule="auto"/>
        <w:ind w:firstLineChars="200" w:firstLine="562"/>
        <w:rPr>
          <w:rFonts w:ascii="Times New Roman" w:hAnsi="Times New Roman" w:cs="宋体"/>
        </w:rPr>
      </w:pPr>
      <w:r>
        <w:rPr>
          <w:rStyle w:val="af1"/>
          <w:rFonts w:asciiTheme="minorEastAsia" w:hAnsiTheme="minorEastAsia"/>
          <w:sz w:val="28"/>
          <w:szCs w:val="28"/>
        </w:rPr>
        <w:t>2</w:t>
      </w:r>
      <w:r>
        <w:rPr>
          <w:rStyle w:val="af1"/>
          <w:rFonts w:hint="eastAsia"/>
          <w:sz w:val="28"/>
          <w:szCs w:val="28"/>
        </w:rPr>
        <w:t>、招标方式</w:t>
      </w:r>
    </w:p>
    <w:p w14:paraId="28288666"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hint="eastAsia"/>
        </w:rPr>
        <w:t>邀请招标。被邀请审计机构参与相关标段的投标。</w:t>
      </w:r>
    </w:p>
    <w:p w14:paraId="35B8C32F" w14:textId="77777777" w:rsidR="00E96E17" w:rsidRDefault="00234ACF">
      <w:pPr>
        <w:pStyle w:val="ad"/>
        <w:widowControl/>
        <w:spacing w:beforeLines="50" w:before="156" w:line="360" w:lineRule="auto"/>
        <w:ind w:firstLineChars="200" w:firstLine="562"/>
        <w:rPr>
          <w:rStyle w:val="af1"/>
          <w:sz w:val="28"/>
          <w:szCs w:val="28"/>
        </w:rPr>
      </w:pPr>
      <w:r>
        <w:rPr>
          <w:rStyle w:val="af1"/>
          <w:rFonts w:asciiTheme="minorEastAsia" w:hAnsiTheme="minorEastAsia"/>
          <w:sz w:val="28"/>
          <w:szCs w:val="28"/>
        </w:rPr>
        <w:t>3</w:t>
      </w:r>
      <w:r>
        <w:rPr>
          <w:rStyle w:val="af1"/>
          <w:rFonts w:hint="eastAsia"/>
          <w:sz w:val="28"/>
          <w:szCs w:val="28"/>
        </w:rPr>
        <w:t>、</w:t>
      </w:r>
      <w:bookmarkStart w:id="3" w:name="_Hlk146034621"/>
      <w:r>
        <w:rPr>
          <w:rStyle w:val="af1"/>
          <w:rFonts w:hint="eastAsia"/>
          <w:sz w:val="28"/>
          <w:szCs w:val="28"/>
        </w:rPr>
        <w:t>投标人资格</w:t>
      </w:r>
      <w:bookmarkEnd w:id="3"/>
    </w:p>
    <w:p w14:paraId="0C24AA89"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3.1 </w:t>
      </w:r>
      <w:r>
        <w:rPr>
          <w:rFonts w:ascii="Times New Roman" w:hAnsi="Times New Roman" w:cs="宋体" w:hint="eastAsia"/>
        </w:rPr>
        <w:t>资质要求：</w:t>
      </w:r>
    </w:p>
    <w:p w14:paraId="75AEEFAE"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3</w:t>
      </w:r>
      <w:r>
        <w:rPr>
          <w:rFonts w:ascii="Times New Roman" w:hAnsi="Times New Roman" w:cs="宋体" w:hint="eastAsia"/>
        </w:rPr>
        <w:t>.1.1</w:t>
      </w:r>
      <w:r>
        <w:rPr>
          <w:rFonts w:ascii="Times New Roman" w:hAnsi="Times New Roman" w:cs="宋体" w:hint="eastAsia"/>
        </w:rPr>
        <w:t>投标人应为在中华人民共和国境内依法注册成立的，有能力为本项目提供相关服务的会计师事务所；</w:t>
      </w:r>
    </w:p>
    <w:p w14:paraId="532DE2F7"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3</w:t>
      </w:r>
      <w:r>
        <w:rPr>
          <w:rFonts w:ascii="Times New Roman" w:hAnsi="Times New Roman" w:cs="宋体" w:hint="eastAsia"/>
        </w:rPr>
        <w:t>.1.2</w:t>
      </w:r>
      <w:r>
        <w:rPr>
          <w:rFonts w:ascii="Times New Roman" w:hAnsi="Times New Roman" w:cs="宋体" w:hint="eastAsia"/>
        </w:rPr>
        <w:t>投标人应具备由国家省级财政部门核准的会计师事务所执业资格；</w:t>
      </w:r>
    </w:p>
    <w:p w14:paraId="22690835"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lastRenderedPageBreak/>
        <w:t>3</w:t>
      </w:r>
      <w:r>
        <w:rPr>
          <w:rFonts w:ascii="Times New Roman" w:hAnsi="Times New Roman" w:cs="宋体" w:hint="eastAsia"/>
        </w:rPr>
        <w:t>.1.3</w:t>
      </w:r>
      <w:r>
        <w:rPr>
          <w:rFonts w:ascii="Times New Roman" w:hAnsi="Times New Roman" w:cs="宋体" w:hint="eastAsia"/>
        </w:rPr>
        <w:t>投标人应具备由中国证券监督管理委员会核准的会计师事务所从事证券、期货相关业务资格；</w:t>
      </w:r>
    </w:p>
    <w:p w14:paraId="326C9100"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3</w:t>
      </w:r>
      <w:r>
        <w:rPr>
          <w:rFonts w:ascii="Times New Roman" w:hAnsi="Times New Roman" w:cs="宋体" w:hint="eastAsia"/>
        </w:rPr>
        <w:t>.2</w:t>
      </w:r>
      <w:r>
        <w:rPr>
          <w:rFonts w:ascii="Times New Roman" w:hAnsi="Times New Roman" w:cs="宋体" w:hint="eastAsia"/>
        </w:rPr>
        <w:t>财务要求：须提供上一</w:t>
      </w:r>
      <w:proofErr w:type="gramStart"/>
      <w:r>
        <w:rPr>
          <w:rFonts w:ascii="Times New Roman" w:hAnsi="Times New Roman" w:cs="宋体" w:hint="eastAsia"/>
        </w:rPr>
        <w:t>期年度经会计师</w:t>
      </w:r>
      <w:proofErr w:type="gramEnd"/>
      <w:r>
        <w:rPr>
          <w:rFonts w:ascii="Times New Roman" w:hAnsi="Times New Roman" w:cs="宋体" w:hint="eastAsia"/>
        </w:rPr>
        <w:t>事务所或审计机构审计的财务会计报告及报表，包括资产负债表、现金流量表、利润表，且无亏损；</w:t>
      </w:r>
    </w:p>
    <w:p w14:paraId="0A038C3D"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3</w:t>
      </w:r>
      <w:r>
        <w:rPr>
          <w:rFonts w:ascii="Times New Roman" w:hAnsi="Times New Roman" w:cs="宋体" w:hint="eastAsia"/>
        </w:rPr>
        <w:t>.3</w:t>
      </w:r>
      <w:r>
        <w:rPr>
          <w:rFonts w:ascii="Times New Roman" w:hAnsi="Times New Roman" w:cs="宋体" w:hint="eastAsia"/>
        </w:rPr>
        <w:t>业绩要求：投标人最近两年至少承担过一项单个合同金额不少于人民币</w:t>
      </w:r>
      <w:r>
        <w:rPr>
          <w:rFonts w:asciiTheme="minorEastAsia" w:hAnsiTheme="minorEastAsia" w:cs="宋体" w:hint="eastAsia"/>
        </w:rPr>
        <w:t>50</w:t>
      </w:r>
      <w:r>
        <w:rPr>
          <w:rFonts w:ascii="Times New Roman" w:hAnsi="Times New Roman" w:cs="宋体" w:hint="eastAsia"/>
        </w:rPr>
        <w:t>万元的类似项目审计业绩并提供业绩证明文件（即：与用户单位签订的合同关键页复印件并加盖投标人公章）；</w:t>
      </w:r>
    </w:p>
    <w:p w14:paraId="4527AE77"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3</w:t>
      </w:r>
      <w:r>
        <w:rPr>
          <w:rFonts w:ascii="Times New Roman" w:hAnsi="Times New Roman" w:cs="宋体" w:hint="eastAsia"/>
        </w:rPr>
        <w:t>.4</w:t>
      </w:r>
      <w:r>
        <w:rPr>
          <w:rFonts w:ascii="Times New Roman" w:hAnsi="Times New Roman" w:cs="宋体" w:hint="eastAsia"/>
        </w:rPr>
        <w:t>信誉要求：采用失信被执行人否决性惩戒；</w:t>
      </w:r>
    </w:p>
    <w:p w14:paraId="1E5CEED0"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3</w:t>
      </w:r>
      <w:r>
        <w:rPr>
          <w:rFonts w:ascii="Times New Roman" w:hAnsi="Times New Roman" w:cs="宋体" w:hint="eastAsia"/>
        </w:rPr>
        <w:t>.5</w:t>
      </w:r>
      <w:r>
        <w:rPr>
          <w:rFonts w:ascii="Times New Roman" w:hAnsi="Times New Roman" w:cs="宋体" w:hint="eastAsia"/>
        </w:rPr>
        <w:t>人员要求：项目负责人应具有中注协核发的有效注册会计师执业资格证，具备副主任会计师（或合伙人）及以上资格。</w:t>
      </w:r>
    </w:p>
    <w:p w14:paraId="6E426465" w14:textId="77777777" w:rsidR="00E96E17" w:rsidRDefault="00234ACF">
      <w:pPr>
        <w:pStyle w:val="ad"/>
        <w:widowControl/>
        <w:spacing w:beforeLines="50" w:before="156" w:line="360" w:lineRule="auto"/>
        <w:ind w:firstLineChars="200" w:firstLine="562"/>
        <w:rPr>
          <w:rStyle w:val="af1"/>
          <w:rFonts w:asciiTheme="minorEastAsia" w:hAnsiTheme="minorEastAsia" w:hint="eastAsia"/>
          <w:b w:val="0"/>
          <w:sz w:val="28"/>
          <w:szCs w:val="28"/>
        </w:rPr>
      </w:pPr>
      <w:r>
        <w:rPr>
          <w:rStyle w:val="af1"/>
          <w:rFonts w:asciiTheme="minorEastAsia" w:hAnsiTheme="minorEastAsia"/>
          <w:sz w:val="28"/>
          <w:szCs w:val="28"/>
        </w:rPr>
        <w:t>4</w:t>
      </w:r>
      <w:r>
        <w:rPr>
          <w:rStyle w:val="af1"/>
          <w:rFonts w:asciiTheme="minorEastAsia" w:hAnsiTheme="minorEastAsia" w:hint="eastAsia"/>
          <w:sz w:val="28"/>
          <w:szCs w:val="28"/>
        </w:rPr>
        <w:t>、</w:t>
      </w:r>
      <w:bookmarkStart w:id="4" w:name="_Hlk146034631"/>
      <w:r>
        <w:rPr>
          <w:rStyle w:val="af1"/>
          <w:rFonts w:asciiTheme="minorEastAsia" w:hAnsiTheme="minorEastAsia" w:hint="eastAsia"/>
          <w:sz w:val="28"/>
          <w:szCs w:val="28"/>
        </w:rPr>
        <w:t>招标需求</w:t>
      </w:r>
      <w:bookmarkEnd w:id="4"/>
    </w:p>
    <w:p w14:paraId="041277CC"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4.1</w:t>
      </w:r>
      <w:r>
        <w:rPr>
          <w:rFonts w:ascii="Times New Roman" w:hAnsi="Times New Roman" w:cs="宋体" w:hint="eastAsia"/>
        </w:rPr>
        <w:t>内部控制的全面评估，</w:t>
      </w:r>
      <w:r>
        <w:rPr>
          <w:rFonts w:asciiTheme="minorEastAsia" w:hAnsiTheme="minorEastAsia" w:hint="eastAsia"/>
          <w:lang w:val="zh-CN"/>
        </w:rPr>
        <w:t>核查和分析</w:t>
      </w:r>
      <w:r>
        <w:rPr>
          <w:rFonts w:asciiTheme="minorEastAsia" w:hAnsiTheme="minorEastAsia"/>
          <w:lang w:val="zh-CN"/>
        </w:rPr>
        <w:t>内部环境</w:t>
      </w:r>
      <w:r>
        <w:rPr>
          <w:rFonts w:asciiTheme="minorEastAsia" w:hAnsiTheme="minorEastAsia" w:hint="eastAsia"/>
          <w:lang w:val="zh-CN"/>
        </w:rPr>
        <w:t>、</w:t>
      </w:r>
      <w:r>
        <w:rPr>
          <w:rFonts w:asciiTheme="minorEastAsia" w:hAnsiTheme="minorEastAsia"/>
          <w:lang w:val="zh-CN"/>
        </w:rPr>
        <w:t>风险评估</w:t>
      </w:r>
      <w:r>
        <w:rPr>
          <w:rFonts w:asciiTheme="minorEastAsia" w:hAnsiTheme="minorEastAsia" w:hint="eastAsia"/>
          <w:lang w:val="zh-CN"/>
        </w:rPr>
        <w:t>、</w:t>
      </w:r>
      <w:r>
        <w:rPr>
          <w:rFonts w:asciiTheme="minorEastAsia" w:hAnsiTheme="minorEastAsia"/>
          <w:lang w:val="zh-CN"/>
        </w:rPr>
        <w:t>控制活动</w:t>
      </w:r>
      <w:r>
        <w:rPr>
          <w:rFonts w:asciiTheme="minorEastAsia" w:hAnsiTheme="minorEastAsia" w:hint="eastAsia"/>
          <w:lang w:val="zh-CN"/>
        </w:rPr>
        <w:t>、信息</w:t>
      </w:r>
      <w:r>
        <w:rPr>
          <w:rFonts w:asciiTheme="minorEastAsia" w:hAnsiTheme="minorEastAsia"/>
          <w:lang w:val="zh-CN"/>
        </w:rPr>
        <w:t>与沟通</w:t>
      </w:r>
      <w:r>
        <w:rPr>
          <w:rFonts w:asciiTheme="minorEastAsia" w:hAnsiTheme="minorEastAsia" w:hint="eastAsia"/>
          <w:lang w:val="zh-CN"/>
        </w:rPr>
        <w:t>以及</w:t>
      </w:r>
      <w:r>
        <w:rPr>
          <w:rFonts w:asciiTheme="minorEastAsia" w:hAnsiTheme="minorEastAsia"/>
          <w:lang w:val="zh-CN"/>
        </w:rPr>
        <w:t>内部监督</w:t>
      </w:r>
      <w:r>
        <w:rPr>
          <w:rFonts w:asciiTheme="minorEastAsia" w:hAnsiTheme="minorEastAsia" w:hint="eastAsia"/>
          <w:lang w:val="zh-CN"/>
        </w:rPr>
        <w:t>等方面执行内部控制规范的情况</w:t>
      </w:r>
      <w:r>
        <w:rPr>
          <w:rFonts w:ascii="Times New Roman" w:hAnsi="Times New Roman" w:cs="宋体" w:hint="eastAsia"/>
        </w:rPr>
        <w:t>。评估范围包括但不限于：组织架构、发展战略、人力资源、资金活动、销售管理、采购业务、资产管理、研发开发、工程项目、担保业务、财务报告管理、合同管理、全面预算、内部信息传递等。</w:t>
      </w:r>
    </w:p>
    <w:p w14:paraId="538A7F63"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4.2</w:t>
      </w:r>
      <w:r>
        <w:rPr>
          <w:rFonts w:ascii="Times New Roman" w:hAnsi="Times New Roman" w:cs="宋体" w:hint="eastAsia"/>
        </w:rPr>
        <w:t>对重大项目、事项和大额资金的使</w:t>
      </w:r>
      <w:proofErr w:type="gramStart"/>
      <w:r>
        <w:rPr>
          <w:rFonts w:ascii="Times New Roman" w:hAnsi="Times New Roman" w:cs="宋体" w:hint="eastAsia"/>
        </w:rPr>
        <w:t>用做全</w:t>
      </w:r>
      <w:proofErr w:type="gramEnd"/>
      <w:r>
        <w:rPr>
          <w:rFonts w:ascii="Times New Roman" w:hAnsi="Times New Roman" w:cs="宋体" w:hint="eastAsia"/>
        </w:rPr>
        <w:t>流程的审查。包括但不限于：项目的立项及审批、项目招投标管理、项目方案的编制及审批、项目合同签订及管理、项目应收账款</w:t>
      </w:r>
      <w:r>
        <w:rPr>
          <w:rFonts w:ascii="Times New Roman" w:hAnsi="Times New Roman" w:cs="宋体" w:hint="eastAsia"/>
        </w:rPr>
        <w:t>/</w:t>
      </w:r>
      <w:r>
        <w:rPr>
          <w:rFonts w:ascii="Times New Roman" w:hAnsi="Times New Roman" w:cs="宋体" w:hint="eastAsia"/>
        </w:rPr>
        <w:t>合同资产</w:t>
      </w:r>
      <w:r>
        <w:rPr>
          <w:rFonts w:ascii="Times New Roman" w:hAnsi="Times New Roman" w:cs="宋体" w:hint="eastAsia"/>
        </w:rPr>
        <w:t>/</w:t>
      </w:r>
      <w:r>
        <w:rPr>
          <w:rFonts w:ascii="Times New Roman" w:hAnsi="Times New Roman" w:cs="宋体" w:hint="eastAsia"/>
        </w:rPr>
        <w:t>存货管理、项目采购及付款管理、工程项目现场及过程监控及管理、客户管理等内容。</w:t>
      </w:r>
    </w:p>
    <w:p w14:paraId="0345CE3D"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4</w:t>
      </w:r>
      <w:r>
        <w:rPr>
          <w:rFonts w:ascii="Times New Roman" w:hAnsi="Times New Roman" w:cs="宋体" w:hint="eastAsia"/>
        </w:rPr>
        <w:t>.</w:t>
      </w:r>
      <w:r>
        <w:rPr>
          <w:rFonts w:ascii="Times New Roman" w:hAnsi="Times New Roman" w:cs="宋体"/>
        </w:rPr>
        <w:t>3</w:t>
      </w:r>
      <w:r>
        <w:rPr>
          <w:rFonts w:ascii="Times New Roman" w:hAnsi="Times New Roman" w:cs="宋体" w:hint="eastAsia"/>
        </w:rPr>
        <w:t>对公司主要资产、负债开展审计。包括但不限于：审查流动资产的真实性、正确性、合理性、合法性；各项投资的计价方式、核算方法；固定资产的真实性、完整性、合法性、所有权、计价、分类以及账务的正确性；各项资产减值</w:t>
      </w:r>
      <w:r>
        <w:rPr>
          <w:rFonts w:ascii="Times New Roman" w:hAnsi="Times New Roman" w:cs="宋体" w:hint="eastAsia"/>
        </w:rPr>
        <w:lastRenderedPageBreak/>
        <w:t>计提依据的充分性、正确性；负债的准确性、所有者、计费、恰当性；充分揭示公司或有负债。</w:t>
      </w:r>
    </w:p>
    <w:p w14:paraId="2805A266"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4.4</w:t>
      </w:r>
      <w:r>
        <w:rPr>
          <w:rFonts w:ascii="Times New Roman" w:hAnsi="Times New Roman" w:cs="宋体" w:hint="eastAsia"/>
        </w:rPr>
        <w:t>对公司重大诉讼全面审查，对公司的诉讼案件和潜在诉讼进行审查和评估，并提出处理建议。</w:t>
      </w:r>
    </w:p>
    <w:p w14:paraId="7B33EB49"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4.5</w:t>
      </w:r>
      <w:r>
        <w:rPr>
          <w:rFonts w:ascii="Times New Roman" w:hAnsi="Times New Roman" w:cs="宋体" w:hint="eastAsia"/>
        </w:rPr>
        <w:t>对审计过程中发现的问题开展延伸审计。</w:t>
      </w:r>
    </w:p>
    <w:p w14:paraId="11D64443"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hint="eastAsia"/>
        </w:rPr>
        <w:t>根据以上的需求，聘请的会计师事务所应在进场工作之前提交具体的工作计划；公司将在收到详细工作计划后与会计师事务所确定准确的工作内容。最终由会计师事务所根据专业和具体工作，分别出具财务审计报告和专项报告。</w:t>
      </w:r>
    </w:p>
    <w:p w14:paraId="640571D0" w14:textId="77777777" w:rsidR="00E96E17" w:rsidRDefault="00234ACF">
      <w:pPr>
        <w:pStyle w:val="ad"/>
        <w:widowControl/>
        <w:spacing w:beforeLines="50" w:before="156" w:line="360" w:lineRule="auto"/>
        <w:ind w:firstLineChars="200" w:firstLine="562"/>
        <w:rPr>
          <w:rStyle w:val="af1"/>
          <w:b w:val="0"/>
          <w:sz w:val="28"/>
          <w:szCs w:val="28"/>
        </w:rPr>
      </w:pPr>
      <w:r>
        <w:rPr>
          <w:rStyle w:val="af1"/>
          <w:rFonts w:asciiTheme="minorEastAsia" w:hAnsiTheme="minorEastAsia"/>
          <w:sz w:val="28"/>
          <w:szCs w:val="28"/>
        </w:rPr>
        <w:t>5</w:t>
      </w:r>
      <w:r>
        <w:rPr>
          <w:rStyle w:val="af1"/>
          <w:rFonts w:hint="eastAsia"/>
          <w:sz w:val="28"/>
          <w:szCs w:val="28"/>
        </w:rPr>
        <w:t>、邀标谈判</w:t>
      </w:r>
    </w:p>
    <w:p w14:paraId="3FEC3099"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hint="eastAsia"/>
        </w:rPr>
        <w:t>本次邀请招标内容包括但不限于：</w:t>
      </w:r>
    </w:p>
    <w:p w14:paraId="631136F8"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5.1</w:t>
      </w:r>
      <w:r>
        <w:rPr>
          <w:rFonts w:ascii="Times New Roman" w:hAnsi="Times New Roman" w:cs="宋体" w:hint="eastAsia"/>
        </w:rPr>
        <w:t>项目报价及付款方式；</w:t>
      </w:r>
    </w:p>
    <w:p w14:paraId="2676BCAF"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5.2</w:t>
      </w:r>
      <w:r>
        <w:rPr>
          <w:rFonts w:ascii="Times New Roman" w:hAnsi="Times New Roman" w:cs="宋体" w:hint="eastAsia"/>
        </w:rPr>
        <w:t>事务所业绩和履约经验；</w:t>
      </w:r>
    </w:p>
    <w:p w14:paraId="34315154"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5.3</w:t>
      </w:r>
      <w:r>
        <w:rPr>
          <w:rFonts w:ascii="Times New Roman" w:hAnsi="Times New Roman" w:cs="宋体" w:hint="eastAsia"/>
        </w:rPr>
        <w:t>针对本项目拟派出的团队人数、职业年限、人员结构情况；</w:t>
      </w:r>
    </w:p>
    <w:p w14:paraId="6309CF7E"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5.4</w:t>
      </w:r>
      <w:r>
        <w:rPr>
          <w:rFonts w:ascii="Times New Roman" w:hAnsi="Times New Roman" w:cs="宋体" w:hint="eastAsia"/>
        </w:rPr>
        <w:t>针对本项目拟派出的项目负责人</w:t>
      </w:r>
      <w:r>
        <w:rPr>
          <w:rFonts w:ascii="Times New Roman" w:hAnsi="Times New Roman" w:cs="宋体" w:hint="eastAsia"/>
        </w:rPr>
        <w:t>/</w:t>
      </w:r>
      <w:r>
        <w:rPr>
          <w:rFonts w:ascii="Times New Roman" w:hAnsi="Times New Roman" w:cs="宋体" w:hint="eastAsia"/>
        </w:rPr>
        <w:t>合伙人项目经验；</w:t>
      </w:r>
    </w:p>
    <w:p w14:paraId="0A69F5A9"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5.5</w:t>
      </w:r>
      <w:r>
        <w:rPr>
          <w:rFonts w:ascii="Times New Roman" w:hAnsi="Times New Roman" w:cs="宋体" w:hint="eastAsia"/>
        </w:rPr>
        <w:t>本次审计服务计划的工作方案；</w:t>
      </w:r>
    </w:p>
    <w:p w14:paraId="1E02028E"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5.6</w:t>
      </w:r>
      <w:r>
        <w:rPr>
          <w:rFonts w:ascii="Times New Roman" w:hAnsi="Times New Roman" w:cs="宋体" w:hint="eastAsia"/>
        </w:rPr>
        <w:t>审计服务质量承诺及保证措施；</w:t>
      </w:r>
    </w:p>
    <w:p w14:paraId="4E28B0DD"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5.7</w:t>
      </w:r>
      <w:r>
        <w:rPr>
          <w:rFonts w:ascii="Times New Roman" w:hAnsi="Times New Roman" w:cs="宋体" w:hint="eastAsia"/>
        </w:rPr>
        <w:t>审计问题整改跟踪服务及保证措施；</w:t>
      </w:r>
    </w:p>
    <w:p w14:paraId="0A15FFBB" w14:textId="77777777" w:rsidR="00E96E17" w:rsidRDefault="00234ACF">
      <w:pPr>
        <w:pStyle w:val="ad"/>
        <w:widowControl/>
        <w:spacing w:beforeLines="50" w:before="156" w:line="360" w:lineRule="auto"/>
        <w:ind w:firstLineChars="200" w:firstLine="480"/>
        <w:rPr>
          <w:rFonts w:ascii="Times New Roman" w:hAnsi="Times New Roman" w:cs="宋体"/>
        </w:rPr>
      </w:pPr>
      <w:r>
        <w:rPr>
          <w:rFonts w:ascii="Times New Roman" w:hAnsi="Times New Roman" w:cs="宋体"/>
        </w:rPr>
        <w:t>5.8</w:t>
      </w:r>
      <w:r>
        <w:rPr>
          <w:rFonts w:ascii="Times New Roman" w:hAnsi="Times New Roman" w:cs="宋体" w:hint="eastAsia"/>
        </w:rPr>
        <w:t>项目时间进度计划安排及保证措施。</w:t>
      </w:r>
    </w:p>
    <w:p w14:paraId="09005C90" w14:textId="77777777" w:rsidR="00E96E17" w:rsidRDefault="00234ACF">
      <w:pPr>
        <w:pStyle w:val="ad"/>
        <w:widowControl/>
        <w:spacing w:beforeLines="50" w:before="156" w:line="360" w:lineRule="auto"/>
        <w:ind w:firstLineChars="200" w:firstLine="562"/>
        <w:rPr>
          <w:rStyle w:val="af1"/>
          <w:rFonts w:asciiTheme="minorEastAsia" w:hAnsiTheme="minorEastAsia" w:hint="eastAsia"/>
          <w:b w:val="0"/>
          <w:sz w:val="28"/>
          <w:szCs w:val="28"/>
        </w:rPr>
      </w:pPr>
      <w:r>
        <w:rPr>
          <w:rStyle w:val="af1"/>
          <w:rFonts w:asciiTheme="minorEastAsia" w:hAnsiTheme="minorEastAsia"/>
          <w:sz w:val="28"/>
          <w:szCs w:val="28"/>
        </w:rPr>
        <w:t>6</w:t>
      </w:r>
      <w:r>
        <w:rPr>
          <w:rStyle w:val="af1"/>
          <w:rFonts w:asciiTheme="minorEastAsia" w:hAnsiTheme="minorEastAsia" w:hint="eastAsia"/>
          <w:sz w:val="28"/>
          <w:szCs w:val="28"/>
        </w:rPr>
        <w:t>、</w:t>
      </w:r>
      <w:bookmarkStart w:id="5" w:name="_Hlk146035260"/>
      <w:r>
        <w:rPr>
          <w:rStyle w:val="af1"/>
          <w:rFonts w:asciiTheme="minorEastAsia" w:hAnsiTheme="minorEastAsia" w:hint="eastAsia"/>
          <w:sz w:val="28"/>
          <w:szCs w:val="28"/>
        </w:rPr>
        <w:t>邀标响应文件递交</w:t>
      </w:r>
      <w:bookmarkEnd w:id="5"/>
    </w:p>
    <w:p w14:paraId="6DEBB98E" w14:textId="77777777" w:rsidR="00E96E17" w:rsidRDefault="00234ACF">
      <w:pPr>
        <w:spacing w:line="360" w:lineRule="auto"/>
        <w:ind w:firstLineChars="200" w:firstLine="480"/>
        <w:rPr>
          <w:rFonts w:ascii="宋体" w:eastAsia="宋体" w:hAnsi="宋体" w:hint="eastAsia"/>
          <w:sz w:val="24"/>
        </w:rPr>
      </w:pPr>
      <w:r>
        <w:rPr>
          <w:rFonts w:ascii="宋体" w:eastAsia="宋体" w:hAnsi="宋体"/>
          <w:sz w:val="24"/>
        </w:rPr>
        <w:t>6.1</w:t>
      </w:r>
      <w:r>
        <w:rPr>
          <w:rFonts w:ascii="Times New Roman" w:hAnsi="Times New Roman" w:cs="宋体" w:hint="eastAsia"/>
          <w:kern w:val="0"/>
          <w:sz w:val="24"/>
        </w:rPr>
        <w:t>报名方式</w:t>
      </w:r>
    </w:p>
    <w:p w14:paraId="073A741A" w14:textId="17E3B448" w:rsidR="00E96E17" w:rsidRDefault="00234ACF">
      <w:pPr>
        <w:spacing w:line="360" w:lineRule="auto"/>
        <w:ind w:firstLineChars="200" w:firstLine="480"/>
        <w:rPr>
          <w:rFonts w:ascii="Times New Roman" w:eastAsia="宋体" w:hAnsi="Times New Roman" w:cs="Times New Roman"/>
          <w:sz w:val="24"/>
        </w:rPr>
      </w:pPr>
      <w:r>
        <w:rPr>
          <w:rFonts w:ascii="宋体" w:eastAsia="宋体" w:hAnsi="宋体" w:hint="eastAsia"/>
          <w:sz w:val="24"/>
        </w:rPr>
        <w:lastRenderedPageBreak/>
        <w:t>凡符合本公告条件且有意应聘的会计师事务所将机构简介、执业证书、营业执照及报价函加盖公章后，</w:t>
      </w:r>
      <w:r>
        <w:rPr>
          <w:rFonts w:ascii="Times New Roman" w:eastAsia="宋体" w:hAnsi="Times New Roman" w:cs="Times New Roman"/>
          <w:sz w:val="24"/>
        </w:rPr>
        <w:t>于</w:t>
      </w:r>
      <w:r>
        <w:rPr>
          <w:rFonts w:ascii="Times New Roman" w:eastAsia="宋体" w:hAnsi="Times New Roman" w:cs="Times New Roman"/>
          <w:sz w:val="24"/>
        </w:rPr>
        <w:t>2024</w:t>
      </w:r>
      <w:r>
        <w:rPr>
          <w:rFonts w:ascii="Times New Roman" w:eastAsia="宋体" w:hAnsi="Times New Roman" w:cs="Times New Roman"/>
          <w:sz w:val="24"/>
        </w:rPr>
        <w:t>年</w:t>
      </w:r>
      <w:r w:rsidR="00155DA4">
        <w:rPr>
          <w:rFonts w:ascii="Times New Roman" w:eastAsia="宋体" w:hAnsi="Times New Roman" w:cs="Times New Roman" w:hint="eastAsia"/>
          <w:sz w:val="24"/>
        </w:rPr>
        <w:t>12</w:t>
      </w:r>
      <w:r>
        <w:rPr>
          <w:rFonts w:ascii="Times New Roman" w:eastAsia="宋体" w:hAnsi="Times New Roman" w:cs="Times New Roman"/>
          <w:sz w:val="24"/>
        </w:rPr>
        <w:t>月</w:t>
      </w:r>
      <w:r w:rsidR="00155DA4">
        <w:rPr>
          <w:rFonts w:ascii="Times New Roman" w:eastAsia="宋体" w:hAnsi="Times New Roman" w:cs="Times New Roman" w:hint="eastAsia"/>
          <w:sz w:val="24"/>
        </w:rPr>
        <w:t>11</w:t>
      </w:r>
      <w:r>
        <w:rPr>
          <w:rFonts w:ascii="Times New Roman" w:eastAsia="宋体" w:hAnsi="Times New Roman" w:cs="Times New Roman"/>
          <w:sz w:val="24"/>
        </w:rPr>
        <w:t>日前将</w:t>
      </w:r>
      <w:r>
        <w:rPr>
          <w:rFonts w:ascii="宋体" w:eastAsia="宋体" w:hAnsi="宋体" w:hint="eastAsia"/>
          <w:sz w:val="24"/>
        </w:rPr>
        <w:t>扫描件发送至公司电子邮箱（</w:t>
      </w:r>
      <w:r w:rsidR="00155DA4">
        <w:rPr>
          <w:rFonts w:ascii="宋体" w:eastAsia="宋体" w:hAnsi="宋体" w:hint="eastAsia"/>
          <w:sz w:val="24"/>
        </w:rPr>
        <w:t>greatoo@greatoo</w:t>
      </w:r>
      <w:r>
        <w:rPr>
          <w:rFonts w:ascii="宋体" w:eastAsia="宋体" w:hAnsi="宋体" w:hint="eastAsia"/>
          <w:sz w:val="24"/>
        </w:rPr>
        <w:t>.com），并在来函中注明联系人及电话；</w:t>
      </w:r>
      <w:r>
        <w:rPr>
          <w:rFonts w:ascii="Times New Roman" w:eastAsia="宋体" w:hAnsi="Times New Roman" w:cs="Times New Roman"/>
          <w:sz w:val="24"/>
        </w:rPr>
        <w:t>逾期送达的、未送达指定</w:t>
      </w:r>
      <w:r>
        <w:rPr>
          <w:rFonts w:ascii="Times New Roman" w:eastAsia="宋体" w:hAnsi="Times New Roman" w:cs="Times New Roman" w:hint="eastAsia"/>
          <w:sz w:val="24"/>
        </w:rPr>
        <w:t>邮箱</w:t>
      </w:r>
      <w:r>
        <w:rPr>
          <w:rFonts w:ascii="Times New Roman" w:eastAsia="宋体" w:hAnsi="Times New Roman" w:cs="Times New Roman"/>
          <w:sz w:val="24"/>
        </w:rPr>
        <w:t>的申请文件，招标人不予接收。</w:t>
      </w:r>
    </w:p>
    <w:p w14:paraId="6884B221" w14:textId="77777777" w:rsidR="00E96E17" w:rsidRDefault="00234ACF">
      <w:pPr>
        <w:spacing w:line="360" w:lineRule="auto"/>
        <w:ind w:firstLineChars="200" w:firstLine="480"/>
        <w:rPr>
          <w:rFonts w:ascii="宋体" w:eastAsia="宋体" w:hAnsi="宋体" w:hint="eastAsia"/>
          <w:sz w:val="24"/>
        </w:rPr>
      </w:pPr>
      <w:r>
        <w:rPr>
          <w:rFonts w:ascii="宋体" w:eastAsia="宋体" w:hAnsi="宋体"/>
          <w:sz w:val="24"/>
        </w:rPr>
        <w:t>6.2</w:t>
      </w:r>
      <w:r>
        <w:rPr>
          <w:rFonts w:ascii="宋体" w:eastAsia="宋体" w:hAnsi="宋体" w:hint="eastAsia"/>
          <w:sz w:val="24"/>
        </w:rPr>
        <w:t>报名材料</w:t>
      </w:r>
    </w:p>
    <w:p w14:paraId="45B28E07" w14:textId="77777777" w:rsidR="00E96E17" w:rsidRDefault="00234ACF">
      <w:pPr>
        <w:spacing w:beforeLines="50" w:before="156" w:line="360" w:lineRule="auto"/>
        <w:ind w:left="425"/>
        <w:rPr>
          <w:rFonts w:ascii="宋体" w:eastAsia="宋体" w:hAnsi="宋体" w:hint="eastAsia"/>
          <w:sz w:val="24"/>
        </w:rPr>
      </w:pPr>
      <w:r>
        <w:rPr>
          <w:rFonts w:ascii="宋体" w:eastAsia="宋体" w:hAnsi="宋体" w:hint="eastAsia"/>
          <w:sz w:val="24"/>
        </w:rPr>
        <w:t>报价材料包括：</w:t>
      </w:r>
    </w:p>
    <w:p w14:paraId="6DFF8DEA" w14:textId="77777777" w:rsidR="00E96E17" w:rsidRDefault="00234ACF">
      <w:pPr>
        <w:spacing w:beforeLines="50" w:before="156" w:line="360" w:lineRule="auto"/>
        <w:ind w:left="425"/>
        <w:rPr>
          <w:rFonts w:ascii="宋体" w:eastAsia="宋体" w:hAnsi="宋体" w:hint="eastAsia"/>
          <w:sz w:val="24"/>
        </w:rPr>
      </w:pPr>
      <w:r>
        <w:rPr>
          <w:rFonts w:ascii="宋体" w:eastAsia="宋体" w:hAnsi="宋体" w:hint="eastAsia"/>
          <w:sz w:val="24"/>
        </w:rPr>
        <w:t>1. 营业执照正本复印件、国家行业主管部门颁发的会计师事务所执业证书（扫描件加盖公章）、中国证券监督管理委员会发布的《从事证券服务业务会计师事务所名录》（扫描件加盖公章）；</w:t>
      </w:r>
    </w:p>
    <w:p w14:paraId="7FF42F02" w14:textId="77777777" w:rsidR="00E96E17" w:rsidRDefault="00234ACF">
      <w:pPr>
        <w:spacing w:beforeLines="50" w:before="156" w:line="360" w:lineRule="auto"/>
        <w:ind w:left="425"/>
        <w:rPr>
          <w:rFonts w:ascii="宋体" w:eastAsia="宋体" w:hAnsi="宋体" w:hint="eastAsia"/>
          <w:sz w:val="24"/>
        </w:rPr>
      </w:pPr>
      <w:r>
        <w:rPr>
          <w:rFonts w:ascii="宋体" w:eastAsia="宋体" w:hAnsi="宋体" w:hint="eastAsia"/>
          <w:sz w:val="24"/>
        </w:rPr>
        <w:t>2. 法定代表人身份证复印件；</w:t>
      </w:r>
    </w:p>
    <w:p w14:paraId="55BC5A3C" w14:textId="77777777" w:rsidR="00E96E17" w:rsidRDefault="00234ACF">
      <w:pPr>
        <w:spacing w:beforeLines="50" w:before="156" w:line="360" w:lineRule="auto"/>
        <w:ind w:left="425"/>
        <w:rPr>
          <w:rFonts w:ascii="宋体" w:eastAsia="宋体" w:hAnsi="宋体" w:hint="eastAsia"/>
          <w:sz w:val="24"/>
        </w:rPr>
      </w:pPr>
      <w:r>
        <w:rPr>
          <w:rFonts w:ascii="宋体" w:eastAsia="宋体" w:hAnsi="宋体" w:hint="eastAsia"/>
          <w:sz w:val="24"/>
        </w:rPr>
        <w:t>3. 业绩证明文件；</w:t>
      </w:r>
    </w:p>
    <w:p w14:paraId="35DE890A" w14:textId="77777777" w:rsidR="00E96E17" w:rsidRDefault="00234ACF">
      <w:pPr>
        <w:spacing w:beforeLines="50" w:before="156" w:line="360" w:lineRule="auto"/>
        <w:ind w:left="425"/>
        <w:rPr>
          <w:rFonts w:ascii="宋体" w:eastAsia="宋体" w:hAnsi="宋体" w:hint="eastAsia"/>
          <w:sz w:val="24"/>
        </w:rPr>
      </w:pPr>
      <w:r>
        <w:rPr>
          <w:rFonts w:ascii="宋体" w:eastAsia="宋体" w:hAnsi="宋体" w:hint="eastAsia"/>
          <w:sz w:val="24"/>
        </w:rPr>
        <w:t>4. 服务方案及服务人员组成名单、资质、联系方式；</w:t>
      </w:r>
    </w:p>
    <w:p w14:paraId="353C04EC" w14:textId="77777777" w:rsidR="00E96E17" w:rsidRDefault="00234ACF">
      <w:pPr>
        <w:spacing w:beforeLines="50" w:before="156" w:line="360" w:lineRule="auto"/>
        <w:ind w:left="425"/>
        <w:rPr>
          <w:rFonts w:ascii="宋体" w:eastAsia="宋体" w:hAnsi="宋体" w:hint="eastAsia"/>
          <w:sz w:val="24"/>
        </w:rPr>
      </w:pPr>
      <w:r>
        <w:rPr>
          <w:rFonts w:ascii="宋体" w:eastAsia="宋体" w:hAnsi="宋体" w:hint="eastAsia"/>
          <w:sz w:val="24"/>
        </w:rPr>
        <w:t>5. 报价函。</w:t>
      </w:r>
    </w:p>
    <w:p w14:paraId="5A95A5BA" w14:textId="66232E1A" w:rsidR="00E96E17" w:rsidRDefault="00234ACF">
      <w:pPr>
        <w:spacing w:beforeLines="50" w:before="156" w:line="360" w:lineRule="auto"/>
        <w:ind w:left="425"/>
        <w:rPr>
          <w:rFonts w:ascii="宋体" w:eastAsia="宋体" w:hAnsi="宋体" w:hint="eastAsia"/>
          <w:sz w:val="24"/>
        </w:rPr>
      </w:pPr>
      <w:r>
        <w:rPr>
          <w:rFonts w:ascii="宋体" w:eastAsia="宋体" w:hAnsi="宋体" w:hint="eastAsia"/>
          <w:sz w:val="24"/>
        </w:rPr>
        <w:t>注：以上材料及复印件需加盖单位公章，发送电子邮件</w:t>
      </w:r>
      <w:r w:rsidR="000811C6">
        <w:rPr>
          <w:rFonts w:ascii="宋体" w:eastAsia="宋体" w:hAnsi="宋体" w:hint="eastAsia"/>
          <w:sz w:val="24"/>
        </w:rPr>
        <w:t>或邮寄</w:t>
      </w:r>
      <w:r>
        <w:rPr>
          <w:rFonts w:ascii="宋体" w:eastAsia="宋体" w:hAnsi="宋体" w:hint="eastAsia"/>
          <w:sz w:val="24"/>
        </w:rPr>
        <w:t>。</w:t>
      </w:r>
    </w:p>
    <w:p w14:paraId="05AD5D65" w14:textId="77777777" w:rsidR="00E96E17" w:rsidRDefault="00234ACF">
      <w:pPr>
        <w:pStyle w:val="ad"/>
        <w:widowControl/>
        <w:spacing w:beforeLines="50" w:before="156" w:line="360" w:lineRule="auto"/>
        <w:ind w:firstLineChars="200" w:firstLine="562"/>
        <w:rPr>
          <w:rFonts w:ascii="Times New Roman" w:hAnsi="Times New Roman" w:cs="宋体"/>
          <w:b/>
          <w:sz w:val="28"/>
          <w:szCs w:val="28"/>
        </w:rPr>
      </w:pPr>
      <w:r>
        <w:rPr>
          <w:rFonts w:asciiTheme="minorEastAsia" w:hAnsiTheme="minorEastAsia" w:cs="宋体"/>
          <w:b/>
          <w:sz w:val="28"/>
          <w:szCs w:val="28"/>
        </w:rPr>
        <w:t>7</w:t>
      </w:r>
      <w:r>
        <w:rPr>
          <w:rFonts w:ascii="Times New Roman" w:hAnsi="Times New Roman" w:cs="宋体" w:hint="eastAsia"/>
          <w:b/>
          <w:sz w:val="28"/>
          <w:szCs w:val="28"/>
        </w:rPr>
        <w:t>、选聘方式</w:t>
      </w:r>
    </w:p>
    <w:p w14:paraId="66E4AD8D" w14:textId="77777777" w:rsidR="00E96E17" w:rsidRDefault="00234ACF">
      <w:pPr>
        <w:pStyle w:val="ad"/>
        <w:widowControl/>
        <w:spacing w:beforeLines="50" w:before="156" w:beforeAutospacing="0" w:afterAutospacing="0" w:line="360" w:lineRule="auto"/>
        <w:ind w:firstLineChars="200" w:firstLine="480"/>
        <w:rPr>
          <w:rFonts w:ascii="宋体" w:eastAsia="宋体" w:hAnsi="宋体" w:cstheme="minorBidi" w:hint="eastAsia"/>
          <w:kern w:val="2"/>
        </w:rPr>
      </w:pPr>
      <w:r>
        <w:rPr>
          <w:rFonts w:ascii="宋体" w:eastAsia="宋体" w:hAnsi="宋体" w:cstheme="minorBidi"/>
          <w:kern w:val="2"/>
        </w:rPr>
        <w:t>7.1</w:t>
      </w:r>
      <w:r>
        <w:rPr>
          <w:rFonts w:ascii="宋体" w:eastAsia="宋体" w:hAnsi="宋体" w:cstheme="minorBidi" w:hint="eastAsia"/>
          <w:kern w:val="2"/>
        </w:rPr>
        <w:t>机构评审</w:t>
      </w:r>
    </w:p>
    <w:p w14:paraId="6DE2ED76" w14:textId="321B4214" w:rsidR="00E96E17" w:rsidRDefault="00234ACF">
      <w:pPr>
        <w:pStyle w:val="ad"/>
        <w:widowControl/>
        <w:spacing w:beforeLines="50" w:before="156" w:beforeAutospacing="0" w:afterAutospacing="0" w:line="360" w:lineRule="auto"/>
        <w:ind w:firstLineChars="200" w:firstLine="480"/>
        <w:rPr>
          <w:rFonts w:ascii="宋体" w:eastAsia="宋体" w:hAnsi="宋体" w:cstheme="minorBidi" w:hint="eastAsia"/>
          <w:kern w:val="2"/>
        </w:rPr>
      </w:pPr>
      <w:r>
        <w:rPr>
          <w:rFonts w:ascii="宋体" w:eastAsia="宋体" w:hAnsi="宋体" w:cstheme="minorBidi" w:hint="eastAsia"/>
          <w:kern w:val="2"/>
        </w:rPr>
        <w:t>本次聘请会计师事务所，公司将组织</w:t>
      </w:r>
      <w:r w:rsidR="000811C6">
        <w:rPr>
          <w:rFonts w:ascii="宋体" w:eastAsia="宋体" w:hAnsi="宋体" w:cstheme="minorBidi" w:hint="eastAsia"/>
          <w:kern w:val="2"/>
        </w:rPr>
        <w:t>评标小组</w:t>
      </w:r>
      <w:r>
        <w:rPr>
          <w:rFonts w:ascii="宋体" w:eastAsia="宋体" w:hAnsi="宋体" w:cstheme="minorBidi" w:hint="eastAsia"/>
          <w:kern w:val="2"/>
        </w:rPr>
        <w:t>对报名单位的材料进行集体研究评审，形成人选书面评审意见，以报价、相关资质、行业审计经验等确定聘请对象。</w:t>
      </w:r>
    </w:p>
    <w:p w14:paraId="35BCAFA5" w14:textId="77777777" w:rsidR="00E96E17" w:rsidRDefault="00234ACF">
      <w:pPr>
        <w:pStyle w:val="ad"/>
        <w:widowControl/>
        <w:spacing w:beforeLines="50" w:before="156" w:beforeAutospacing="0" w:afterAutospacing="0" w:line="360" w:lineRule="auto"/>
        <w:ind w:firstLineChars="200" w:firstLine="480"/>
        <w:rPr>
          <w:rFonts w:ascii="宋体" w:eastAsia="宋体" w:hAnsi="宋体" w:cstheme="minorBidi" w:hint="eastAsia"/>
          <w:kern w:val="2"/>
        </w:rPr>
      </w:pPr>
      <w:r>
        <w:rPr>
          <w:rFonts w:ascii="宋体" w:eastAsia="宋体" w:hAnsi="宋体" w:cstheme="minorBidi"/>
          <w:kern w:val="2"/>
        </w:rPr>
        <w:t>7.2</w:t>
      </w:r>
      <w:r>
        <w:rPr>
          <w:rFonts w:ascii="宋体" w:eastAsia="宋体" w:hAnsi="宋体" w:cstheme="minorBidi" w:hint="eastAsia"/>
          <w:kern w:val="2"/>
        </w:rPr>
        <w:t>聘用</w:t>
      </w:r>
    </w:p>
    <w:p w14:paraId="22AB1673" w14:textId="279FBBF6" w:rsidR="00E96E17" w:rsidRDefault="00234ACF">
      <w:pPr>
        <w:pStyle w:val="ad"/>
        <w:widowControl/>
        <w:spacing w:beforeLines="50" w:before="156" w:beforeAutospacing="0" w:afterAutospacing="0" w:line="360" w:lineRule="auto"/>
        <w:ind w:firstLineChars="200" w:firstLine="480"/>
        <w:rPr>
          <w:rFonts w:ascii="宋体" w:eastAsia="宋体" w:hAnsi="宋体" w:cstheme="minorBidi" w:hint="eastAsia"/>
          <w:kern w:val="2"/>
        </w:rPr>
      </w:pPr>
      <w:r>
        <w:rPr>
          <w:rFonts w:ascii="宋体" w:eastAsia="宋体" w:hAnsi="宋体" w:cstheme="minorBidi" w:hint="eastAsia"/>
          <w:kern w:val="2"/>
        </w:rPr>
        <w:t>根据评审结果，</w:t>
      </w:r>
      <w:r w:rsidR="00C102A2">
        <w:rPr>
          <w:rFonts w:ascii="宋体" w:eastAsia="宋体" w:hAnsi="宋体" w:cstheme="minorBidi" w:hint="eastAsia"/>
          <w:kern w:val="2"/>
        </w:rPr>
        <w:t>经</w:t>
      </w:r>
      <w:r w:rsidR="00C102A2" w:rsidRPr="00C102A2">
        <w:rPr>
          <w:rFonts w:ascii="宋体" w:eastAsia="宋体" w:hAnsi="宋体" w:cstheme="minorBidi" w:hint="eastAsia"/>
          <w:kern w:val="2"/>
        </w:rPr>
        <w:t>审计委员会全体成员过半数同意后，</w:t>
      </w:r>
      <w:r>
        <w:rPr>
          <w:rFonts w:ascii="宋体" w:eastAsia="宋体" w:hAnsi="宋体" w:cstheme="minorBidi" w:hint="eastAsia"/>
          <w:kern w:val="2"/>
        </w:rPr>
        <w:t>由</w:t>
      </w:r>
      <w:r w:rsidR="000811C6">
        <w:rPr>
          <w:rFonts w:ascii="宋体" w:eastAsia="宋体" w:hAnsi="宋体" w:cstheme="minorBidi" w:hint="eastAsia"/>
          <w:kern w:val="2"/>
        </w:rPr>
        <w:t>评标小组</w:t>
      </w:r>
      <w:r>
        <w:rPr>
          <w:rFonts w:ascii="宋体" w:eastAsia="宋体" w:hAnsi="宋体" w:cstheme="minorBidi" w:hint="eastAsia"/>
          <w:kern w:val="2"/>
        </w:rPr>
        <w:t>向董事会提议，经</w:t>
      </w:r>
      <w:r w:rsidR="00155DA4" w:rsidRPr="00D712BC">
        <w:rPr>
          <w:rFonts w:ascii="宋体" w:eastAsia="宋体" w:hAnsi="宋体" w:hint="eastAsia"/>
        </w:rPr>
        <w:t>巨轮智能装备股份有限公司</w:t>
      </w:r>
      <w:r w:rsidRPr="00155DA4">
        <w:rPr>
          <w:rFonts w:ascii="宋体" w:eastAsia="宋体" w:hAnsi="宋体" w:cstheme="minorBidi" w:hint="eastAsia"/>
          <w:kern w:val="2"/>
        </w:rPr>
        <w:t>董事</w:t>
      </w:r>
      <w:r>
        <w:rPr>
          <w:rFonts w:ascii="宋体" w:eastAsia="宋体" w:hAnsi="宋体" w:cstheme="minorBidi" w:hint="eastAsia"/>
          <w:kern w:val="2"/>
        </w:rPr>
        <w:t>会、股东大会审议通过后正式聘用。</w:t>
      </w:r>
    </w:p>
    <w:p w14:paraId="1888F486" w14:textId="77777777" w:rsidR="00E96E17" w:rsidRDefault="00234ACF">
      <w:pPr>
        <w:pStyle w:val="ad"/>
        <w:widowControl/>
        <w:spacing w:beforeLines="50" w:before="156" w:beforeAutospacing="0" w:afterAutospacing="0" w:line="360" w:lineRule="auto"/>
        <w:ind w:firstLineChars="200" w:firstLine="480"/>
        <w:rPr>
          <w:rFonts w:ascii="宋体" w:eastAsia="宋体" w:hAnsi="宋体" w:cstheme="minorBidi" w:hint="eastAsia"/>
          <w:kern w:val="2"/>
        </w:rPr>
      </w:pPr>
      <w:r>
        <w:rPr>
          <w:rFonts w:ascii="宋体" w:eastAsia="宋体" w:hAnsi="宋体" w:cstheme="minorBidi" w:hint="eastAsia"/>
          <w:kern w:val="2"/>
        </w:rPr>
        <w:t>费用根据公司相关规定执行。</w:t>
      </w:r>
    </w:p>
    <w:p w14:paraId="59197BBD" w14:textId="77777777" w:rsidR="00E96E17" w:rsidRDefault="00234ACF">
      <w:pPr>
        <w:pStyle w:val="ad"/>
        <w:widowControl/>
        <w:spacing w:beforeLines="50" w:before="156" w:beforeAutospacing="0" w:afterAutospacing="0" w:line="360" w:lineRule="auto"/>
        <w:ind w:firstLineChars="200" w:firstLine="482"/>
        <w:rPr>
          <w:rFonts w:ascii="Times New Roman" w:hAnsi="Times New Roman" w:cs="宋体"/>
          <w:b/>
        </w:rPr>
      </w:pPr>
      <w:r>
        <w:rPr>
          <w:rFonts w:asciiTheme="minorEastAsia" w:hAnsiTheme="minorEastAsia" w:cs="宋体" w:hint="eastAsia"/>
          <w:b/>
        </w:rPr>
        <w:t>8</w:t>
      </w:r>
      <w:r>
        <w:rPr>
          <w:rFonts w:ascii="Times New Roman" w:hAnsi="Times New Roman" w:cs="宋体" w:hint="eastAsia"/>
          <w:b/>
        </w:rPr>
        <w:t>、评审办法</w:t>
      </w:r>
    </w:p>
    <w:p w14:paraId="7023B416" w14:textId="77777777" w:rsidR="005B12BF" w:rsidRPr="00EA67B5" w:rsidRDefault="005B12BF" w:rsidP="005B12BF">
      <w:pPr>
        <w:pStyle w:val="ad"/>
        <w:widowControl/>
        <w:spacing w:beforeLines="50" w:before="156" w:beforeAutospacing="0" w:afterAutospacing="0" w:line="360" w:lineRule="auto"/>
        <w:ind w:firstLineChars="200" w:firstLine="482"/>
        <w:rPr>
          <w:rFonts w:ascii="Times New Roman" w:hAnsi="Times New Roman" w:cs="宋体"/>
          <w:b/>
        </w:rPr>
      </w:pPr>
      <w:r w:rsidRPr="00EA67B5">
        <w:rPr>
          <w:rFonts w:ascii="Times New Roman" w:hAnsi="Times New Roman" w:cs="宋体" w:hint="eastAsia"/>
          <w:b/>
        </w:rPr>
        <w:lastRenderedPageBreak/>
        <w:t>本项目评标办法采用综合评估法，评审要素、具体评分标准见下表：</w:t>
      </w:r>
    </w:p>
    <w:p w14:paraId="24C0A34F" w14:textId="77777777" w:rsidR="005B12BF" w:rsidRPr="00EA67B5" w:rsidRDefault="005B12BF" w:rsidP="005B12BF">
      <w:pPr>
        <w:pStyle w:val="ad"/>
        <w:widowControl/>
        <w:spacing w:beforeLines="50" w:before="156" w:beforeAutospacing="0" w:afterAutospacing="0" w:line="360" w:lineRule="auto"/>
        <w:ind w:firstLineChars="200" w:firstLine="480"/>
        <w:rPr>
          <w:rFonts w:ascii="Times New Roman" w:hAnsi="Times New Roman" w:cs="宋体"/>
        </w:rPr>
      </w:pPr>
      <w:r w:rsidRPr="00EA67B5">
        <w:rPr>
          <w:rFonts w:ascii="Times New Roman" w:hAnsi="Times New Roman" w:cs="宋体" w:hint="eastAsia"/>
        </w:rPr>
        <w:t>表</w:t>
      </w:r>
      <w:proofErr w:type="gramStart"/>
      <w:r w:rsidRPr="00EA67B5">
        <w:rPr>
          <w:rFonts w:ascii="Times New Roman" w:hAnsi="Times New Roman" w:cs="宋体" w:hint="eastAsia"/>
        </w:rPr>
        <w:t>一</w:t>
      </w:r>
      <w:proofErr w:type="gramEnd"/>
      <w:r w:rsidRPr="00EA67B5">
        <w:rPr>
          <w:rFonts w:ascii="Times New Roman" w:hAnsi="Times New Roman" w:cs="宋体" w:hint="eastAsia"/>
        </w:rPr>
        <w:t>：</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32"/>
        <w:gridCol w:w="5670"/>
        <w:gridCol w:w="991"/>
      </w:tblGrid>
      <w:tr w:rsidR="008D5543" w:rsidRPr="00EA67B5" w14:paraId="3B0BAEC1" w14:textId="77777777" w:rsidTr="008D5543">
        <w:trPr>
          <w:trHeight w:val="612"/>
          <w:tblHeader/>
        </w:trPr>
        <w:tc>
          <w:tcPr>
            <w:tcW w:w="721" w:type="pct"/>
            <w:tcBorders>
              <w:tl2br w:val="nil"/>
              <w:tr2bl w:val="nil"/>
            </w:tcBorders>
            <w:shd w:val="clear" w:color="auto" w:fill="D7D7D7"/>
            <w:vAlign w:val="center"/>
          </w:tcPr>
          <w:p w14:paraId="0D45D629" w14:textId="77777777" w:rsidR="005B12BF" w:rsidRPr="00EA67B5" w:rsidRDefault="005B12BF" w:rsidP="00C917AB">
            <w:pPr>
              <w:widowControl/>
              <w:jc w:val="center"/>
              <w:textAlignment w:val="center"/>
              <w:rPr>
                <w:rFonts w:ascii="宋体" w:eastAsia="宋体" w:hAnsi="宋体" w:cs="宋体" w:hint="eastAsia"/>
                <w:b/>
                <w:bCs/>
                <w:color w:val="000000"/>
                <w:sz w:val="24"/>
              </w:rPr>
            </w:pPr>
            <w:r w:rsidRPr="00EA67B5">
              <w:rPr>
                <w:rFonts w:ascii="宋体" w:eastAsia="宋体" w:hAnsi="宋体" w:cs="宋体" w:hint="eastAsia"/>
                <w:b/>
                <w:bCs/>
                <w:color w:val="000000"/>
                <w:kern w:val="0"/>
                <w:sz w:val="24"/>
                <w:lang w:bidi="ar"/>
              </w:rPr>
              <w:t>评审因素</w:t>
            </w:r>
          </w:p>
        </w:tc>
        <w:tc>
          <w:tcPr>
            <w:tcW w:w="475" w:type="pct"/>
            <w:tcBorders>
              <w:tl2br w:val="nil"/>
              <w:tr2bl w:val="nil"/>
            </w:tcBorders>
            <w:shd w:val="clear" w:color="auto" w:fill="D7D7D7"/>
            <w:vAlign w:val="center"/>
          </w:tcPr>
          <w:p w14:paraId="4B3588CF" w14:textId="77777777" w:rsidR="005B12BF" w:rsidRPr="00EA67B5" w:rsidRDefault="005B12BF" w:rsidP="00C917AB">
            <w:pPr>
              <w:widowControl/>
              <w:jc w:val="center"/>
              <w:textAlignment w:val="center"/>
              <w:rPr>
                <w:rFonts w:ascii="宋体" w:eastAsia="宋体" w:hAnsi="宋体" w:cs="宋体" w:hint="eastAsia"/>
                <w:b/>
                <w:bCs/>
                <w:color w:val="000000"/>
                <w:sz w:val="24"/>
              </w:rPr>
            </w:pPr>
            <w:r w:rsidRPr="00EA67B5">
              <w:rPr>
                <w:rFonts w:ascii="宋体" w:eastAsia="宋体" w:hAnsi="宋体" w:cs="宋体" w:hint="eastAsia"/>
                <w:b/>
                <w:bCs/>
                <w:color w:val="000000"/>
                <w:kern w:val="0"/>
                <w:sz w:val="24"/>
                <w:lang w:bidi="ar"/>
              </w:rPr>
              <w:t>分值</w:t>
            </w:r>
          </w:p>
        </w:tc>
        <w:tc>
          <w:tcPr>
            <w:tcW w:w="3238" w:type="pct"/>
            <w:tcBorders>
              <w:tl2br w:val="nil"/>
              <w:tr2bl w:val="nil"/>
            </w:tcBorders>
            <w:shd w:val="clear" w:color="auto" w:fill="D7D7D7"/>
            <w:vAlign w:val="center"/>
          </w:tcPr>
          <w:p w14:paraId="5FCE4397" w14:textId="77777777" w:rsidR="005B12BF" w:rsidRPr="00EA67B5" w:rsidRDefault="005B12BF" w:rsidP="00C917AB">
            <w:pPr>
              <w:widowControl/>
              <w:jc w:val="center"/>
              <w:textAlignment w:val="center"/>
              <w:rPr>
                <w:rFonts w:ascii="宋体" w:eastAsia="宋体" w:hAnsi="宋体" w:cs="宋体" w:hint="eastAsia"/>
                <w:b/>
                <w:bCs/>
                <w:color w:val="000000"/>
                <w:sz w:val="24"/>
              </w:rPr>
            </w:pPr>
            <w:r w:rsidRPr="00EA67B5">
              <w:rPr>
                <w:rFonts w:ascii="宋体" w:eastAsia="宋体" w:hAnsi="宋体" w:cs="宋体" w:hint="eastAsia"/>
                <w:b/>
                <w:bCs/>
                <w:color w:val="000000"/>
                <w:kern w:val="0"/>
                <w:sz w:val="24"/>
                <w:lang w:bidi="ar"/>
              </w:rPr>
              <w:t>评审标准</w:t>
            </w:r>
          </w:p>
        </w:tc>
        <w:tc>
          <w:tcPr>
            <w:tcW w:w="567" w:type="pct"/>
            <w:tcBorders>
              <w:tl2br w:val="nil"/>
              <w:tr2bl w:val="nil"/>
            </w:tcBorders>
            <w:shd w:val="clear" w:color="auto" w:fill="D7D7D7"/>
          </w:tcPr>
          <w:p w14:paraId="0703E242" w14:textId="77777777" w:rsidR="005B12BF" w:rsidRPr="00EA67B5" w:rsidRDefault="005B12BF" w:rsidP="00C917AB">
            <w:pPr>
              <w:widowControl/>
              <w:jc w:val="center"/>
              <w:textAlignment w:val="center"/>
              <w:rPr>
                <w:rFonts w:ascii="宋体" w:eastAsia="宋体" w:hAnsi="宋体" w:cs="宋体" w:hint="eastAsia"/>
                <w:b/>
                <w:bCs/>
                <w:color w:val="000000"/>
                <w:kern w:val="0"/>
                <w:sz w:val="24"/>
                <w:lang w:bidi="ar"/>
              </w:rPr>
            </w:pPr>
            <w:r w:rsidRPr="00EA67B5">
              <w:rPr>
                <w:rFonts w:ascii="宋体" w:eastAsia="宋体" w:hAnsi="宋体" w:cs="宋体" w:hint="eastAsia"/>
                <w:b/>
                <w:bCs/>
                <w:color w:val="000000"/>
                <w:kern w:val="0"/>
                <w:sz w:val="24"/>
                <w:lang w:bidi="ar"/>
              </w:rPr>
              <w:t>评定分值</w:t>
            </w:r>
          </w:p>
        </w:tc>
      </w:tr>
      <w:tr w:rsidR="008D5543" w:rsidRPr="00EA67B5" w14:paraId="7FF704C3" w14:textId="77777777" w:rsidTr="008D5543">
        <w:trPr>
          <w:trHeight w:val="540"/>
        </w:trPr>
        <w:tc>
          <w:tcPr>
            <w:tcW w:w="721" w:type="pct"/>
            <w:tcBorders>
              <w:tl2br w:val="nil"/>
              <w:tr2bl w:val="nil"/>
            </w:tcBorders>
            <w:shd w:val="clear" w:color="auto" w:fill="auto"/>
            <w:vAlign w:val="center"/>
          </w:tcPr>
          <w:p w14:paraId="4A3C0578"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类似项目业绩</w:t>
            </w:r>
          </w:p>
        </w:tc>
        <w:tc>
          <w:tcPr>
            <w:tcW w:w="475" w:type="pct"/>
            <w:tcBorders>
              <w:tl2br w:val="nil"/>
              <w:tr2bl w:val="nil"/>
            </w:tcBorders>
            <w:shd w:val="clear" w:color="auto" w:fill="auto"/>
            <w:vAlign w:val="center"/>
          </w:tcPr>
          <w:p w14:paraId="7BAAA0E2"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10</w:t>
            </w:r>
          </w:p>
        </w:tc>
        <w:tc>
          <w:tcPr>
            <w:tcW w:w="3238" w:type="pct"/>
            <w:tcBorders>
              <w:tl2br w:val="nil"/>
              <w:tr2bl w:val="nil"/>
            </w:tcBorders>
            <w:shd w:val="clear" w:color="auto" w:fill="auto"/>
            <w:vAlign w:val="center"/>
          </w:tcPr>
          <w:p w14:paraId="5BEB0B91"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投标人最近两年至少承担过一项单个合同金额不少于人民币100万元的类似项目，每完成过1个类似项目业绩计5分，该项最多计10分</w:t>
            </w:r>
          </w:p>
        </w:tc>
        <w:tc>
          <w:tcPr>
            <w:tcW w:w="567" w:type="pct"/>
            <w:tcBorders>
              <w:tl2br w:val="nil"/>
              <w:tr2bl w:val="nil"/>
            </w:tcBorders>
          </w:tcPr>
          <w:p w14:paraId="6327911E"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76D3FB65" w14:textId="77777777" w:rsidTr="008D5543">
        <w:trPr>
          <w:trHeight w:val="90"/>
        </w:trPr>
        <w:tc>
          <w:tcPr>
            <w:tcW w:w="721" w:type="pct"/>
            <w:tcBorders>
              <w:tl2br w:val="nil"/>
              <w:tr2bl w:val="nil"/>
            </w:tcBorders>
            <w:shd w:val="clear" w:color="auto" w:fill="auto"/>
            <w:vAlign w:val="center"/>
          </w:tcPr>
          <w:p w14:paraId="427E9703"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中国注册会计师协会排名</w:t>
            </w:r>
          </w:p>
        </w:tc>
        <w:tc>
          <w:tcPr>
            <w:tcW w:w="475" w:type="pct"/>
            <w:tcBorders>
              <w:tl2br w:val="nil"/>
              <w:tr2bl w:val="nil"/>
            </w:tcBorders>
            <w:shd w:val="clear" w:color="auto" w:fill="auto"/>
            <w:vAlign w:val="center"/>
          </w:tcPr>
          <w:p w14:paraId="0D7436C5"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5</w:t>
            </w:r>
          </w:p>
        </w:tc>
        <w:tc>
          <w:tcPr>
            <w:tcW w:w="3238" w:type="pct"/>
            <w:tcBorders>
              <w:tl2br w:val="nil"/>
              <w:tr2bl w:val="nil"/>
            </w:tcBorders>
            <w:shd w:val="clear" w:color="auto" w:fill="auto"/>
            <w:vAlign w:val="center"/>
          </w:tcPr>
          <w:p w14:paraId="3E65CD87"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按照中注</w:t>
            </w:r>
            <w:proofErr w:type="gramStart"/>
            <w:r w:rsidRPr="00EA67B5">
              <w:rPr>
                <w:rFonts w:ascii="宋体" w:eastAsia="宋体" w:hAnsi="宋体" w:cs="宋体" w:hint="eastAsia"/>
                <w:color w:val="000000"/>
                <w:kern w:val="0"/>
                <w:szCs w:val="21"/>
                <w:lang w:bidi="ar"/>
              </w:rPr>
              <w:t>协最近</w:t>
            </w:r>
            <w:proofErr w:type="gramEnd"/>
            <w:r w:rsidRPr="00EA67B5">
              <w:rPr>
                <w:rFonts w:ascii="宋体" w:eastAsia="宋体" w:hAnsi="宋体" w:cs="宋体" w:hint="eastAsia"/>
                <w:color w:val="000000"/>
                <w:kern w:val="0"/>
                <w:szCs w:val="21"/>
                <w:lang w:bidi="ar"/>
              </w:rPr>
              <w:t>一期发布的《会计师事务所综合评价百家排名信息》排名评分，前10名得5分；第11-15名得分3分；16-50名得2分；上榜得1分</w:t>
            </w:r>
          </w:p>
        </w:tc>
        <w:tc>
          <w:tcPr>
            <w:tcW w:w="567" w:type="pct"/>
            <w:tcBorders>
              <w:tl2br w:val="nil"/>
              <w:tr2bl w:val="nil"/>
            </w:tcBorders>
          </w:tcPr>
          <w:p w14:paraId="628A8317"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74ACBD59" w14:textId="77777777" w:rsidTr="008D5543">
        <w:trPr>
          <w:trHeight w:val="540"/>
        </w:trPr>
        <w:tc>
          <w:tcPr>
            <w:tcW w:w="721" w:type="pct"/>
            <w:tcBorders>
              <w:tl2br w:val="nil"/>
              <w:tr2bl w:val="nil"/>
            </w:tcBorders>
            <w:shd w:val="clear" w:color="auto" w:fill="auto"/>
            <w:vAlign w:val="center"/>
          </w:tcPr>
          <w:p w14:paraId="3D603D10"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信息安全管理</w:t>
            </w:r>
          </w:p>
        </w:tc>
        <w:tc>
          <w:tcPr>
            <w:tcW w:w="475" w:type="pct"/>
            <w:tcBorders>
              <w:tl2br w:val="nil"/>
              <w:tr2bl w:val="nil"/>
            </w:tcBorders>
            <w:shd w:val="clear" w:color="auto" w:fill="auto"/>
            <w:vAlign w:val="center"/>
          </w:tcPr>
          <w:p w14:paraId="301373E4"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3</w:t>
            </w:r>
          </w:p>
        </w:tc>
        <w:tc>
          <w:tcPr>
            <w:tcW w:w="3238" w:type="pct"/>
            <w:tcBorders>
              <w:tl2br w:val="nil"/>
              <w:tr2bl w:val="nil"/>
            </w:tcBorders>
            <w:shd w:val="clear" w:color="auto" w:fill="auto"/>
            <w:vAlign w:val="center"/>
          </w:tcPr>
          <w:p w14:paraId="7551CCF0"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具备与审计机构规模相适应的信息技术人员，</w:t>
            </w:r>
            <w:proofErr w:type="gramStart"/>
            <w:r w:rsidRPr="00EA67B5">
              <w:rPr>
                <w:rFonts w:ascii="宋体" w:eastAsia="宋体" w:hAnsi="宋体" w:cs="宋体" w:hint="eastAsia"/>
                <w:color w:val="000000"/>
                <w:kern w:val="0"/>
                <w:szCs w:val="21"/>
                <w:lang w:bidi="ar"/>
              </w:rPr>
              <w:t>优计3分</w:t>
            </w:r>
            <w:proofErr w:type="gramEnd"/>
            <w:r w:rsidRPr="00EA67B5">
              <w:rPr>
                <w:rFonts w:ascii="宋体" w:eastAsia="宋体" w:hAnsi="宋体" w:cs="宋体" w:hint="eastAsia"/>
                <w:color w:val="000000"/>
                <w:kern w:val="0"/>
                <w:szCs w:val="21"/>
                <w:lang w:bidi="ar"/>
              </w:rPr>
              <w:t>；良计2分；一般计1分。提供相关证明材料复印件并加盖投标人公章，未提供或无效的不计分。</w:t>
            </w:r>
          </w:p>
        </w:tc>
        <w:tc>
          <w:tcPr>
            <w:tcW w:w="567" w:type="pct"/>
            <w:tcBorders>
              <w:tl2br w:val="nil"/>
              <w:tr2bl w:val="nil"/>
            </w:tcBorders>
          </w:tcPr>
          <w:p w14:paraId="5E300E98"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3B091D71" w14:textId="77777777" w:rsidTr="008D5543">
        <w:trPr>
          <w:trHeight w:val="540"/>
        </w:trPr>
        <w:tc>
          <w:tcPr>
            <w:tcW w:w="721" w:type="pct"/>
            <w:tcBorders>
              <w:tl2br w:val="nil"/>
              <w:tr2bl w:val="nil"/>
            </w:tcBorders>
            <w:shd w:val="clear" w:color="auto" w:fill="auto"/>
            <w:vAlign w:val="center"/>
          </w:tcPr>
          <w:p w14:paraId="21E90143" w14:textId="77777777" w:rsidR="005B12BF" w:rsidRPr="00EA67B5" w:rsidRDefault="005B12BF" w:rsidP="00C917AB">
            <w:pPr>
              <w:widowControl/>
              <w:jc w:val="center"/>
              <w:textAlignment w:val="center"/>
              <w:rPr>
                <w:rFonts w:ascii="宋体" w:eastAsia="宋体" w:hAnsi="宋体" w:cs="宋体" w:hint="eastAsia"/>
                <w:color w:val="000000"/>
                <w:kern w:val="0"/>
                <w:szCs w:val="21"/>
                <w:lang w:bidi="ar"/>
              </w:rPr>
            </w:pPr>
            <w:r w:rsidRPr="00EA67B5">
              <w:rPr>
                <w:rFonts w:ascii="宋体" w:eastAsia="宋体" w:hAnsi="宋体" w:cs="宋体" w:hint="eastAsia"/>
                <w:color w:val="000000"/>
                <w:kern w:val="0"/>
                <w:szCs w:val="21"/>
                <w:lang w:bidi="ar"/>
              </w:rPr>
              <w:t>风险承担能力水平</w:t>
            </w:r>
          </w:p>
        </w:tc>
        <w:tc>
          <w:tcPr>
            <w:tcW w:w="475" w:type="pct"/>
            <w:tcBorders>
              <w:tl2br w:val="nil"/>
              <w:tr2bl w:val="nil"/>
            </w:tcBorders>
            <w:shd w:val="clear" w:color="auto" w:fill="auto"/>
            <w:vAlign w:val="center"/>
          </w:tcPr>
          <w:p w14:paraId="02E2199F" w14:textId="77777777" w:rsidR="005B12BF" w:rsidRPr="00EA67B5" w:rsidRDefault="005B12BF" w:rsidP="00C917AB">
            <w:pPr>
              <w:widowControl/>
              <w:jc w:val="center"/>
              <w:textAlignment w:val="center"/>
              <w:rPr>
                <w:rFonts w:ascii="宋体" w:eastAsia="宋体" w:hAnsi="宋体" w:cs="宋体" w:hint="eastAsia"/>
                <w:color w:val="000000"/>
                <w:kern w:val="0"/>
                <w:szCs w:val="21"/>
                <w:lang w:bidi="ar"/>
              </w:rPr>
            </w:pPr>
            <w:r w:rsidRPr="00EA67B5">
              <w:rPr>
                <w:rFonts w:ascii="宋体" w:eastAsia="宋体" w:hAnsi="宋体" w:cs="宋体" w:hint="eastAsia"/>
                <w:color w:val="000000"/>
                <w:kern w:val="0"/>
                <w:szCs w:val="21"/>
                <w:lang w:bidi="ar"/>
              </w:rPr>
              <w:t>2</w:t>
            </w:r>
          </w:p>
        </w:tc>
        <w:tc>
          <w:tcPr>
            <w:tcW w:w="3238" w:type="pct"/>
            <w:tcBorders>
              <w:tl2br w:val="nil"/>
              <w:tr2bl w:val="nil"/>
            </w:tcBorders>
            <w:shd w:val="clear" w:color="auto" w:fill="auto"/>
            <w:vAlign w:val="center"/>
          </w:tcPr>
          <w:p w14:paraId="36FD97AB"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r w:rsidRPr="00EA67B5">
              <w:rPr>
                <w:rFonts w:ascii="宋体" w:eastAsia="宋体" w:hAnsi="宋体" w:cs="宋体" w:hint="eastAsia"/>
                <w:color w:val="000000"/>
                <w:kern w:val="0"/>
                <w:szCs w:val="21"/>
                <w:lang w:bidi="ar"/>
              </w:rPr>
              <w:t>风险承担：会计师事务所应按照有关法律法规要求投保职业保险，职业保险累计赔偿限额和职业风险基金之和不得少于人民币5000万元，职业风险基金计提或职业保险购买符合相关规定，有得2分，没有不得分。</w:t>
            </w:r>
          </w:p>
        </w:tc>
        <w:tc>
          <w:tcPr>
            <w:tcW w:w="567" w:type="pct"/>
            <w:tcBorders>
              <w:tl2br w:val="nil"/>
              <w:tr2bl w:val="nil"/>
            </w:tcBorders>
          </w:tcPr>
          <w:p w14:paraId="39B049B9"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735AD960" w14:textId="77777777" w:rsidTr="008D5543">
        <w:trPr>
          <w:trHeight w:val="90"/>
        </w:trPr>
        <w:tc>
          <w:tcPr>
            <w:tcW w:w="721" w:type="pct"/>
            <w:tcBorders>
              <w:tl2br w:val="nil"/>
              <w:tr2bl w:val="nil"/>
            </w:tcBorders>
            <w:shd w:val="clear" w:color="auto" w:fill="auto"/>
            <w:vAlign w:val="center"/>
          </w:tcPr>
          <w:p w14:paraId="67BB4CB8"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Style w:val="font31"/>
                <w:lang w:bidi="ar"/>
              </w:rPr>
              <w:t>执业</w:t>
            </w:r>
            <w:r w:rsidRPr="00EA67B5">
              <w:rPr>
                <w:rStyle w:val="font31"/>
                <w:rFonts w:hint="default"/>
                <w:lang w:bidi="ar"/>
              </w:rPr>
              <w:t>记录</w:t>
            </w:r>
          </w:p>
        </w:tc>
        <w:tc>
          <w:tcPr>
            <w:tcW w:w="475" w:type="pct"/>
            <w:tcBorders>
              <w:tl2br w:val="nil"/>
              <w:tr2bl w:val="nil"/>
            </w:tcBorders>
            <w:shd w:val="clear" w:color="auto" w:fill="auto"/>
            <w:vAlign w:val="center"/>
          </w:tcPr>
          <w:p w14:paraId="177B126D"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5</w:t>
            </w:r>
          </w:p>
        </w:tc>
        <w:tc>
          <w:tcPr>
            <w:tcW w:w="3238" w:type="pct"/>
            <w:tcBorders>
              <w:tl2br w:val="nil"/>
              <w:tr2bl w:val="nil"/>
            </w:tcBorders>
            <w:shd w:val="clear" w:color="auto" w:fill="auto"/>
            <w:vAlign w:val="center"/>
          </w:tcPr>
          <w:p w14:paraId="677EA26E"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近三年接受监管部门检查结果情况：具有良好的职业道德记录和社会声誉，认真执行有关财务审计的法律、法规和政策规定，在审计工作中没有出现重大审计质量问题和不良记录得5分。有监管机构处罚的，</w:t>
            </w:r>
            <w:proofErr w:type="gramStart"/>
            <w:r w:rsidRPr="00EA67B5">
              <w:rPr>
                <w:rFonts w:ascii="宋体" w:eastAsia="宋体" w:hAnsi="宋体" w:cs="宋体" w:hint="eastAsia"/>
                <w:color w:val="000000"/>
                <w:kern w:val="0"/>
                <w:szCs w:val="21"/>
                <w:lang w:bidi="ar"/>
              </w:rPr>
              <w:t>每处罚</w:t>
            </w:r>
            <w:proofErr w:type="gramEnd"/>
            <w:r w:rsidRPr="00EA67B5">
              <w:rPr>
                <w:rFonts w:ascii="宋体" w:eastAsia="宋体" w:hAnsi="宋体" w:cs="宋体" w:hint="eastAsia"/>
                <w:color w:val="000000"/>
                <w:kern w:val="0"/>
                <w:szCs w:val="21"/>
                <w:lang w:bidi="ar"/>
              </w:rPr>
              <w:t>1次扣0.5分，直至此项得0分。</w:t>
            </w:r>
          </w:p>
        </w:tc>
        <w:tc>
          <w:tcPr>
            <w:tcW w:w="567" w:type="pct"/>
            <w:tcBorders>
              <w:tl2br w:val="nil"/>
              <w:tr2bl w:val="nil"/>
            </w:tcBorders>
          </w:tcPr>
          <w:p w14:paraId="002A5711"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0191753B" w14:textId="77777777" w:rsidTr="008D5543">
        <w:trPr>
          <w:trHeight w:val="1608"/>
        </w:trPr>
        <w:tc>
          <w:tcPr>
            <w:tcW w:w="721" w:type="pct"/>
            <w:tcBorders>
              <w:tl2br w:val="nil"/>
              <w:tr2bl w:val="nil"/>
            </w:tcBorders>
            <w:shd w:val="clear" w:color="auto" w:fill="auto"/>
            <w:vAlign w:val="center"/>
          </w:tcPr>
          <w:p w14:paraId="7F522C89"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Style w:val="font31"/>
                <w:rFonts w:hint="default"/>
                <w:lang w:bidi="ar"/>
              </w:rPr>
              <w:t>投标文件编制情况</w:t>
            </w:r>
          </w:p>
        </w:tc>
        <w:tc>
          <w:tcPr>
            <w:tcW w:w="475" w:type="pct"/>
            <w:tcBorders>
              <w:tl2br w:val="nil"/>
              <w:tr2bl w:val="nil"/>
            </w:tcBorders>
            <w:shd w:val="clear" w:color="auto" w:fill="auto"/>
            <w:vAlign w:val="center"/>
          </w:tcPr>
          <w:p w14:paraId="0E838B51"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3</w:t>
            </w:r>
          </w:p>
        </w:tc>
        <w:tc>
          <w:tcPr>
            <w:tcW w:w="3238" w:type="pct"/>
            <w:tcBorders>
              <w:tl2br w:val="nil"/>
              <w:tr2bl w:val="nil"/>
            </w:tcBorders>
            <w:shd w:val="clear" w:color="auto" w:fill="auto"/>
            <w:vAlign w:val="center"/>
          </w:tcPr>
          <w:p w14:paraId="67846C87"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文件完全响应，形式要件完整，体例合</w:t>
            </w:r>
            <w:proofErr w:type="gramStart"/>
            <w:r w:rsidRPr="00EA67B5">
              <w:rPr>
                <w:rFonts w:ascii="宋体" w:eastAsia="宋体" w:hAnsi="宋体" w:cs="宋体" w:hint="eastAsia"/>
                <w:color w:val="000000"/>
                <w:kern w:val="0"/>
                <w:szCs w:val="21"/>
                <w:lang w:bidi="ar"/>
              </w:rPr>
              <w:t>规</w:t>
            </w:r>
            <w:proofErr w:type="gramEnd"/>
            <w:r w:rsidRPr="00EA67B5">
              <w:rPr>
                <w:rFonts w:ascii="宋体" w:eastAsia="宋体" w:hAnsi="宋体" w:cs="宋体" w:hint="eastAsia"/>
                <w:color w:val="000000"/>
                <w:kern w:val="0"/>
                <w:szCs w:val="21"/>
                <w:lang w:bidi="ar"/>
              </w:rPr>
              <w:t>、便于阅读，得3分；文件内容较完整，有少量瑕疵，得1分；文件内容不完整，瑕疵较多，得0分</w:t>
            </w:r>
          </w:p>
        </w:tc>
        <w:tc>
          <w:tcPr>
            <w:tcW w:w="567" w:type="pct"/>
            <w:tcBorders>
              <w:tl2br w:val="nil"/>
              <w:tr2bl w:val="nil"/>
            </w:tcBorders>
          </w:tcPr>
          <w:p w14:paraId="5E446988"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3D41B8AB" w14:textId="77777777" w:rsidTr="008D5543">
        <w:trPr>
          <w:trHeight w:val="1872"/>
        </w:trPr>
        <w:tc>
          <w:tcPr>
            <w:tcW w:w="721" w:type="pct"/>
            <w:tcBorders>
              <w:tl2br w:val="nil"/>
              <w:tr2bl w:val="nil"/>
            </w:tcBorders>
            <w:shd w:val="clear" w:color="auto" w:fill="auto"/>
            <w:vAlign w:val="center"/>
          </w:tcPr>
          <w:p w14:paraId="444AFE59"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Style w:val="font31"/>
                <w:rFonts w:hint="default"/>
                <w:lang w:bidi="ar"/>
              </w:rPr>
              <w:t>质量管理水平</w:t>
            </w:r>
          </w:p>
        </w:tc>
        <w:tc>
          <w:tcPr>
            <w:tcW w:w="475" w:type="pct"/>
            <w:tcBorders>
              <w:tl2br w:val="nil"/>
              <w:tr2bl w:val="nil"/>
            </w:tcBorders>
            <w:shd w:val="clear" w:color="auto" w:fill="auto"/>
            <w:vAlign w:val="center"/>
          </w:tcPr>
          <w:p w14:paraId="0C0C72BB"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41</w:t>
            </w:r>
          </w:p>
        </w:tc>
        <w:tc>
          <w:tcPr>
            <w:tcW w:w="3238" w:type="pct"/>
            <w:tcBorders>
              <w:tl2br w:val="nil"/>
              <w:tr2bl w:val="nil"/>
            </w:tcBorders>
            <w:shd w:val="clear" w:color="auto" w:fill="auto"/>
            <w:vAlign w:val="center"/>
          </w:tcPr>
          <w:p w14:paraId="549A1911"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r w:rsidRPr="00EA67B5">
              <w:rPr>
                <w:rFonts w:ascii="宋体" w:eastAsia="宋体" w:hAnsi="宋体" w:cs="宋体" w:hint="eastAsia"/>
                <w:color w:val="000000"/>
                <w:kern w:val="0"/>
                <w:szCs w:val="21"/>
                <w:lang w:bidi="ar"/>
              </w:rPr>
              <w:t>1、审计质量管理水平：是否具有完备的质量控制制度，现场工作质量管理措施是否有效，报告质量标准是否明确、规范，是否具有三级以上复核制度并有效执行。优秀计30-38分；良好计20-29分；一般计10-19分；未提供或不符合招标文件要求计0分。</w:t>
            </w:r>
          </w:p>
          <w:p w14:paraId="36C096AA" w14:textId="77777777" w:rsidR="005B12BF" w:rsidRPr="00EA67B5" w:rsidRDefault="005B12BF" w:rsidP="00C917AB">
            <w:pPr>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2、质量管理体系认证：具有有效质量管理体系认证证书，计3分；提供相关证明文件，即：证书复印件并加盖投标人公章。</w:t>
            </w:r>
          </w:p>
        </w:tc>
        <w:tc>
          <w:tcPr>
            <w:tcW w:w="567" w:type="pct"/>
            <w:tcBorders>
              <w:tl2br w:val="nil"/>
              <w:tr2bl w:val="nil"/>
            </w:tcBorders>
          </w:tcPr>
          <w:p w14:paraId="1560CA68"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1548C15D" w14:textId="77777777" w:rsidTr="008D5543">
        <w:trPr>
          <w:trHeight w:val="825"/>
        </w:trPr>
        <w:tc>
          <w:tcPr>
            <w:tcW w:w="721" w:type="pct"/>
            <w:vMerge w:val="restart"/>
            <w:tcBorders>
              <w:tl2br w:val="nil"/>
              <w:tr2bl w:val="nil"/>
            </w:tcBorders>
            <w:shd w:val="clear" w:color="auto" w:fill="auto"/>
            <w:vAlign w:val="center"/>
          </w:tcPr>
          <w:p w14:paraId="1D565D80"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工作方案</w:t>
            </w:r>
          </w:p>
        </w:tc>
        <w:tc>
          <w:tcPr>
            <w:tcW w:w="475" w:type="pct"/>
            <w:vMerge w:val="restart"/>
            <w:tcBorders>
              <w:tl2br w:val="nil"/>
              <w:tr2bl w:val="nil"/>
            </w:tcBorders>
            <w:shd w:val="clear" w:color="auto" w:fill="auto"/>
            <w:vAlign w:val="center"/>
          </w:tcPr>
          <w:p w14:paraId="154DC820"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8</w:t>
            </w:r>
          </w:p>
        </w:tc>
        <w:tc>
          <w:tcPr>
            <w:tcW w:w="3238" w:type="pct"/>
            <w:tcBorders>
              <w:tl2br w:val="nil"/>
              <w:tr2bl w:val="nil"/>
            </w:tcBorders>
            <w:shd w:val="clear" w:color="auto" w:fill="auto"/>
            <w:vAlign w:val="center"/>
          </w:tcPr>
          <w:p w14:paraId="6403382F"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1、审计方案：方案是否正确；服务目标是否清晰、准确、完整；审计方案与项目要求的匹配程度。优秀计2.5分；良好计2分；一般计1分；未提供或不符合招标文件要求计0分。</w:t>
            </w:r>
          </w:p>
        </w:tc>
        <w:tc>
          <w:tcPr>
            <w:tcW w:w="567" w:type="pct"/>
            <w:tcBorders>
              <w:tl2br w:val="nil"/>
              <w:tr2bl w:val="nil"/>
            </w:tcBorders>
          </w:tcPr>
          <w:p w14:paraId="6A8F44A1"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18396B15" w14:textId="77777777" w:rsidTr="008D5543">
        <w:trPr>
          <w:trHeight w:val="1095"/>
        </w:trPr>
        <w:tc>
          <w:tcPr>
            <w:tcW w:w="721" w:type="pct"/>
            <w:vMerge/>
            <w:tcBorders>
              <w:tl2br w:val="nil"/>
              <w:tr2bl w:val="nil"/>
            </w:tcBorders>
            <w:shd w:val="clear" w:color="auto" w:fill="auto"/>
            <w:vAlign w:val="center"/>
          </w:tcPr>
          <w:p w14:paraId="232EBD57" w14:textId="77777777" w:rsidR="005B12BF" w:rsidRPr="00EA67B5" w:rsidRDefault="005B12BF" w:rsidP="00C917AB">
            <w:pPr>
              <w:jc w:val="center"/>
              <w:rPr>
                <w:rFonts w:ascii="宋体" w:eastAsia="宋体" w:hAnsi="宋体" w:cs="宋体" w:hint="eastAsia"/>
                <w:color w:val="000000"/>
                <w:szCs w:val="21"/>
              </w:rPr>
            </w:pPr>
          </w:p>
        </w:tc>
        <w:tc>
          <w:tcPr>
            <w:tcW w:w="475" w:type="pct"/>
            <w:vMerge/>
            <w:tcBorders>
              <w:tl2br w:val="nil"/>
              <w:tr2bl w:val="nil"/>
            </w:tcBorders>
            <w:shd w:val="clear" w:color="auto" w:fill="auto"/>
            <w:vAlign w:val="center"/>
          </w:tcPr>
          <w:p w14:paraId="5322810E" w14:textId="77777777" w:rsidR="005B12BF" w:rsidRPr="00EA67B5" w:rsidRDefault="005B12BF" w:rsidP="00C917AB">
            <w:pPr>
              <w:jc w:val="center"/>
              <w:rPr>
                <w:rFonts w:ascii="宋体" w:eastAsia="宋体" w:hAnsi="宋体" w:cs="宋体" w:hint="eastAsia"/>
                <w:color w:val="000000"/>
                <w:szCs w:val="21"/>
              </w:rPr>
            </w:pPr>
          </w:p>
        </w:tc>
        <w:tc>
          <w:tcPr>
            <w:tcW w:w="3238" w:type="pct"/>
            <w:tcBorders>
              <w:tl2br w:val="nil"/>
              <w:tr2bl w:val="nil"/>
            </w:tcBorders>
            <w:shd w:val="clear" w:color="auto" w:fill="auto"/>
            <w:vAlign w:val="center"/>
          </w:tcPr>
          <w:p w14:paraId="6DBDD6BE"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2、审计工作措施和技术方法：是否有规范的审计工作程序，完整的审计工作部署，审计策略是否得当，重点审计领域是否有可靠的审核方法，审计程序是否充分、必要，工作底稿</w:t>
            </w:r>
            <w:r w:rsidRPr="00EA67B5">
              <w:rPr>
                <w:rFonts w:ascii="宋体" w:eastAsia="宋体" w:hAnsi="宋体" w:cs="宋体" w:hint="eastAsia"/>
                <w:color w:val="000000"/>
                <w:kern w:val="0"/>
                <w:szCs w:val="21"/>
                <w:lang w:bidi="ar"/>
              </w:rPr>
              <w:lastRenderedPageBreak/>
              <w:t>编制方法和现场协调管理措施是否完备。优秀计2.5分；良好计2分；一般计1分；未提供或不符合招标文件要求计0分。</w:t>
            </w:r>
          </w:p>
        </w:tc>
        <w:tc>
          <w:tcPr>
            <w:tcW w:w="567" w:type="pct"/>
            <w:tcBorders>
              <w:tl2br w:val="nil"/>
              <w:tr2bl w:val="nil"/>
            </w:tcBorders>
          </w:tcPr>
          <w:p w14:paraId="26E41D01"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3E6B83A6" w14:textId="77777777" w:rsidTr="008D5543">
        <w:trPr>
          <w:trHeight w:val="825"/>
        </w:trPr>
        <w:tc>
          <w:tcPr>
            <w:tcW w:w="721" w:type="pct"/>
            <w:vMerge/>
            <w:tcBorders>
              <w:tl2br w:val="nil"/>
              <w:tr2bl w:val="nil"/>
            </w:tcBorders>
            <w:shd w:val="clear" w:color="auto" w:fill="auto"/>
            <w:vAlign w:val="center"/>
          </w:tcPr>
          <w:p w14:paraId="6DCDD58D" w14:textId="77777777" w:rsidR="005B12BF" w:rsidRPr="00EA67B5" w:rsidRDefault="005B12BF" w:rsidP="00C917AB">
            <w:pPr>
              <w:jc w:val="center"/>
              <w:rPr>
                <w:rFonts w:ascii="宋体" w:eastAsia="宋体" w:hAnsi="宋体" w:cs="宋体" w:hint="eastAsia"/>
                <w:color w:val="000000"/>
                <w:szCs w:val="21"/>
              </w:rPr>
            </w:pPr>
          </w:p>
        </w:tc>
        <w:tc>
          <w:tcPr>
            <w:tcW w:w="475" w:type="pct"/>
            <w:vMerge/>
            <w:tcBorders>
              <w:tl2br w:val="nil"/>
              <w:tr2bl w:val="nil"/>
            </w:tcBorders>
            <w:shd w:val="clear" w:color="auto" w:fill="auto"/>
            <w:vAlign w:val="center"/>
          </w:tcPr>
          <w:p w14:paraId="0C8662A9" w14:textId="77777777" w:rsidR="005B12BF" w:rsidRPr="00EA67B5" w:rsidRDefault="005B12BF" w:rsidP="00C917AB">
            <w:pPr>
              <w:jc w:val="center"/>
              <w:rPr>
                <w:rFonts w:ascii="宋体" w:eastAsia="宋体" w:hAnsi="宋体" w:cs="宋体" w:hint="eastAsia"/>
                <w:color w:val="000000"/>
                <w:szCs w:val="21"/>
              </w:rPr>
            </w:pPr>
          </w:p>
        </w:tc>
        <w:tc>
          <w:tcPr>
            <w:tcW w:w="3238" w:type="pct"/>
            <w:tcBorders>
              <w:tl2br w:val="nil"/>
              <w:tr2bl w:val="nil"/>
            </w:tcBorders>
            <w:shd w:val="clear" w:color="auto" w:fill="auto"/>
            <w:vAlign w:val="center"/>
          </w:tcPr>
          <w:p w14:paraId="1A83982E"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3、审计进度控制措施：审计进度安排是否合理可行；相关进度目标是否符合国资委和集团对审计进度的要求。优秀计1.5分；良好计1分；一般计1分；未提供或不符合招标文件要求计0分。</w:t>
            </w:r>
          </w:p>
        </w:tc>
        <w:tc>
          <w:tcPr>
            <w:tcW w:w="567" w:type="pct"/>
            <w:tcBorders>
              <w:tl2br w:val="nil"/>
              <w:tr2bl w:val="nil"/>
            </w:tcBorders>
          </w:tcPr>
          <w:p w14:paraId="4571EBAF"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48C6D59E" w14:textId="77777777" w:rsidTr="008D5543">
        <w:trPr>
          <w:trHeight w:val="825"/>
        </w:trPr>
        <w:tc>
          <w:tcPr>
            <w:tcW w:w="721" w:type="pct"/>
            <w:vMerge/>
            <w:tcBorders>
              <w:tl2br w:val="nil"/>
              <w:tr2bl w:val="nil"/>
            </w:tcBorders>
            <w:shd w:val="clear" w:color="auto" w:fill="auto"/>
            <w:vAlign w:val="center"/>
          </w:tcPr>
          <w:p w14:paraId="3DA6406F" w14:textId="77777777" w:rsidR="005B12BF" w:rsidRPr="00EA67B5" w:rsidRDefault="005B12BF" w:rsidP="00C917AB">
            <w:pPr>
              <w:jc w:val="center"/>
              <w:rPr>
                <w:rFonts w:ascii="宋体" w:eastAsia="宋体" w:hAnsi="宋体" w:cs="宋体" w:hint="eastAsia"/>
                <w:color w:val="000000"/>
                <w:szCs w:val="21"/>
              </w:rPr>
            </w:pPr>
          </w:p>
        </w:tc>
        <w:tc>
          <w:tcPr>
            <w:tcW w:w="475" w:type="pct"/>
            <w:vMerge/>
            <w:tcBorders>
              <w:tl2br w:val="nil"/>
              <w:tr2bl w:val="nil"/>
            </w:tcBorders>
            <w:shd w:val="clear" w:color="auto" w:fill="auto"/>
            <w:vAlign w:val="center"/>
          </w:tcPr>
          <w:p w14:paraId="2E02C6F4" w14:textId="77777777" w:rsidR="005B12BF" w:rsidRPr="00EA67B5" w:rsidRDefault="005B12BF" w:rsidP="00C917AB">
            <w:pPr>
              <w:jc w:val="center"/>
              <w:rPr>
                <w:rFonts w:ascii="宋体" w:eastAsia="宋体" w:hAnsi="宋体" w:cs="宋体" w:hint="eastAsia"/>
                <w:color w:val="000000"/>
                <w:szCs w:val="21"/>
              </w:rPr>
            </w:pPr>
          </w:p>
        </w:tc>
        <w:tc>
          <w:tcPr>
            <w:tcW w:w="3238" w:type="pct"/>
            <w:tcBorders>
              <w:tl2br w:val="nil"/>
              <w:tr2bl w:val="nil"/>
            </w:tcBorders>
            <w:shd w:val="clear" w:color="auto" w:fill="auto"/>
            <w:vAlign w:val="center"/>
          </w:tcPr>
          <w:p w14:paraId="3B97564F"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4、组织协调配合情况：作为主审所的组织与协调配合工作以及相关措施是否完善；作为参审所的协调配合工作以及有关措施是否完备。优秀计1.5分；良好计1分；一般计0.5分；未提供或不符合招标文件要求计0分。</w:t>
            </w:r>
          </w:p>
        </w:tc>
        <w:tc>
          <w:tcPr>
            <w:tcW w:w="567" w:type="pct"/>
            <w:tcBorders>
              <w:tl2br w:val="nil"/>
              <w:tr2bl w:val="nil"/>
            </w:tcBorders>
          </w:tcPr>
          <w:p w14:paraId="37D6DC1B"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6161CDB9" w14:textId="77777777" w:rsidTr="008D5543">
        <w:trPr>
          <w:trHeight w:val="1095"/>
        </w:trPr>
        <w:tc>
          <w:tcPr>
            <w:tcW w:w="721" w:type="pct"/>
            <w:vMerge w:val="restart"/>
            <w:tcBorders>
              <w:tl2br w:val="nil"/>
              <w:tr2bl w:val="nil"/>
            </w:tcBorders>
            <w:shd w:val="clear" w:color="auto" w:fill="auto"/>
            <w:vAlign w:val="center"/>
          </w:tcPr>
          <w:p w14:paraId="0EFDF820"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人力资源配备</w:t>
            </w:r>
          </w:p>
        </w:tc>
        <w:tc>
          <w:tcPr>
            <w:tcW w:w="475" w:type="pct"/>
            <w:vMerge w:val="restart"/>
            <w:tcBorders>
              <w:tl2br w:val="nil"/>
              <w:tr2bl w:val="nil"/>
            </w:tcBorders>
            <w:shd w:val="clear" w:color="auto" w:fill="auto"/>
            <w:vAlign w:val="center"/>
          </w:tcPr>
          <w:p w14:paraId="4024A26A"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8</w:t>
            </w:r>
          </w:p>
        </w:tc>
        <w:tc>
          <w:tcPr>
            <w:tcW w:w="3238" w:type="pct"/>
            <w:tcBorders>
              <w:tl2br w:val="nil"/>
              <w:tr2bl w:val="nil"/>
            </w:tcBorders>
            <w:shd w:val="clear" w:color="auto" w:fill="auto"/>
            <w:vAlign w:val="center"/>
          </w:tcPr>
          <w:p w14:paraId="58779E96"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1、项目人员配备方案的合理性：根据项目实际需要，是否配备了与被审计单位规模、业务特点、复杂程度相匹配的审计人员，可从执业资格、专业能力和从业经历等方面考虑人员安排的合理性。优秀计2.5分；良好计2分；一般计1分；未提供或不符合招标文件要求计0分。</w:t>
            </w:r>
          </w:p>
        </w:tc>
        <w:tc>
          <w:tcPr>
            <w:tcW w:w="567" w:type="pct"/>
            <w:tcBorders>
              <w:tl2br w:val="nil"/>
              <w:tr2bl w:val="nil"/>
            </w:tcBorders>
          </w:tcPr>
          <w:p w14:paraId="000BD7C8"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0BCA3366" w14:textId="77777777" w:rsidTr="008D5543">
        <w:trPr>
          <w:trHeight w:val="1095"/>
        </w:trPr>
        <w:tc>
          <w:tcPr>
            <w:tcW w:w="721" w:type="pct"/>
            <w:vMerge/>
            <w:tcBorders>
              <w:tl2br w:val="nil"/>
              <w:tr2bl w:val="nil"/>
            </w:tcBorders>
            <w:shd w:val="clear" w:color="auto" w:fill="auto"/>
            <w:vAlign w:val="center"/>
          </w:tcPr>
          <w:p w14:paraId="001E29A6" w14:textId="77777777" w:rsidR="005B12BF" w:rsidRPr="00EA67B5" w:rsidRDefault="005B12BF" w:rsidP="00C917AB">
            <w:pPr>
              <w:jc w:val="center"/>
              <w:rPr>
                <w:rFonts w:ascii="宋体" w:eastAsia="宋体" w:hAnsi="宋体" w:cs="宋体" w:hint="eastAsia"/>
                <w:color w:val="000000"/>
                <w:szCs w:val="21"/>
              </w:rPr>
            </w:pPr>
          </w:p>
        </w:tc>
        <w:tc>
          <w:tcPr>
            <w:tcW w:w="475" w:type="pct"/>
            <w:vMerge/>
            <w:tcBorders>
              <w:tl2br w:val="nil"/>
              <w:tr2bl w:val="nil"/>
            </w:tcBorders>
            <w:shd w:val="clear" w:color="auto" w:fill="auto"/>
            <w:vAlign w:val="center"/>
          </w:tcPr>
          <w:p w14:paraId="20307496" w14:textId="77777777" w:rsidR="005B12BF" w:rsidRPr="00EA67B5" w:rsidRDefault="005B12BF" w:rsidP="00C917AB">
            <w:pPr>
              <w:jc w:val="center"/>
              <w:rPr>
                <w:rFonts w:ascii="宋体" w:eastAsia="宋体" w:hAnsi="宋体" w:cs="宋体" w:hint="eastAsia"/>
                <w:color w:val="000000"/>
                <w:szCs w:val="21"/>
              </w:rPr>
            </w:pPr>
          </w:p>
        </w:tc>
        <w:tc>
          <w:tcPr>
            <w:tcW w:w="3238" w:type="pct"/>
            <w:tcBorders>
              <w:tl2br w:val="nil"/>
              <w:tr2bl w:val="nil"/>
            </w:tcBorders>
            <w:shd w:val="clear" w:color="auto" w:fill="auto"/>
            <w:vAlign w:val="center"/>
          </w:tcPr>
          <w:p w14:paraId="7DF56991"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2、项目主要成员中注册会计师人数及所占比例：主要成员是指项目团队和各子团队中主管及以上人员，可从项目组主要成员中注册会计师人数以及占比两个方面判断评价打分：优秀计2.5分；良好计2分；一般计1分；未提供或不符合招标文件要求计0分。</w:t>
            </w:r>
          </w:p>
        </w:tc>
        <w:tc>
          <w:tcPr>
            <w:tcW w:w="567" w:type="pct"/>
            <w:tcBorders>
              <w:tl2br w:val="nil"/>
              <w:tr2bl w:val="nil"/>
            </w:tcBorders>
          </w:tcPr>
          <w:p w14:paraId="4ADFEE6A"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0B9B9618" w14:textId="77777777" w:rsidTr="008D5543">
        <w:trPr>
          <w:trHeight w:val="825"/>
        </w:trPr>
        <w:tc>
          <w:tcPr>
            <w:tcW w:w="721" w:type="pct"/>
            <w:vMerge/>
            <w:tcBorders>
              <w:tl2br w:val="nil"/>
              <w:tr2bl w:val="nil"/>
            </w:tcBorders>
            <w:shd w:val="clear" w:color="auto" w:fill="auto"/>
            <w:vAlign w:val="center"/>
          </w:tcPr>
          <w:p w14:paraId="67229031" w14:textId="77777777" w:rsidR="005B12BF" w:rsidRPr="00EA67B5" w:rsidRDefault="005B12BF" w:rsidP="00C917AB">
            <w:pPr>
              <w:jc w:val="center"/>
              <w:rPr>
                <w:rFonts w:ascii="宋体" w:eastAsia="宋体" w:hAnsi="宋体" w:cs="宋体" w:hint="eastAsia"/>
                <w:color w:val="000000"/>
                <w:szCs w:val="21"/>
              </w:rPr>
            </w:pPr>
          </w:p>
        </w:tc>
        <w:tc>
          <w:tcPr>
            <w:tcW w:w="475" w:type="pct"/>
            <w:vMerge/>
            <w:tcBorders>
              <w:tl2br w:val="nil"/>
              <w:tr2bl w:val="nil"/>
            </w:tcBorders>
            <w:shd w:val="clear" w:color="auto" w:fill="auto"/>
            <w:vAlign w:val="center"/>
          </w:tcPr>
          <w:p w14:paraId="34029439" w14:textId="77777777" w:rsidR="005B12BF" w:rsidRPr="00EA67B5" w:rsidRDefault="005B12BF" w:rsidP="00C917AB">
            <w:pPr>
              <w:jc w:val="center"/>
              <w:rPr>
                <w:rFonts w:ascii="宋体" w:eastAsia="宋体" w:hAnsi="宋体" w:cs="宋体" w:hint="eastAsia"/>
                <w:color w:val="000000"/>
                <w:szCs w:val="21"/>
              </w:rPr>
            </w:pPr>
          </w:p>
        </w:tc>
        <w:tc>
          <w:tcPr>
            <w:tcW w:w="3238" w:type="pct"/>
            <w:tcBorders>
              <w:tl2br w:val="nil"/>
              <w:tr2bl w:val="nil"/>
            </w:tcBorders>
            <w:shd w:val="clear" w:color="auto" w:fill="auto"/>
            <w:vAlign w:val="center"/>
          </w:tcPr>
          <w:p w14:paraId="61FD222D"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3、驻场项目经理：有从业5年及以上的工作经历，可从学历情况、工作业绩等方面进行综合比较。优秀计1.5分；良好计1分；一般计0.5分；未提供或不符合招标文件要求计0分。</w:t>
            </w:r>
          </w:p>
        </w:tc>
        <w:tc>
          <w:tcPr>
            <w:tcW w:w="567" w:type="pct"/>
            <w:tcBorders>
              <w:tl2br w:val="nil"/>
              <w:tr2bl w:val="nil"/>
            </w:tcBorders>
          </w:tcPr>
          <w:p w14:paraId="4714FF86"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25901E36" w14:textId="77777777" w:rsidTr="008D5543">
        <w:trPr>
          <w:trHeight w:val="1095"/>
        </w:trPr>
        <w:tc>
          <w:tcPr>
            <w:tcW w:w="721" w:type="pct"/>
            <w:vMerge/>
            <w:tcBorders>
              <w:tl2br w:val="nil"/>
              <w:tr2bl w:val="nil"/>
            </w:tcBorders>
            <w:shd w:val="clear" w:color="auto" w:fill="auto"/>
            <w:vAlign w:val="center"/>
          </w:tcPr>
          <w:p w14:paraId="6AD9C519" w14:textId="77777777" w:rsidR="005B12BF" w:rsidRPr="00EA67B5" w:rsidRDefault="005B12BF" w:rsidP="00C917AB">
            <w:pPr>
              <w:jc w:val="center"/>
              <w:rPr>
                <w:rFonts w:ascii="宋体" w:eastAsia="宋体" w:hAnsi="宋体" w:cs="宋体" w:hint="eastAsia"/>
                <w:color w:val="000000"/>
                <w:szCs w:val="21"/>
              </w:rPr>
            </w:pPr>
          </w:p>
        </w:tc>
        <w:tc>
          <w:tcPr>
            <w:tcW w:w="475" w:type="pct"/>
            <w:vMerge/>
            <w:tcBorders>
              <w:tl2br w:val="nil"/>
              <w:tr2bl w:val="nil"/>
            </w:tcBorders>
            <w:shd w:val="clear" w:color="auto" w:fill="auto"/>
            <w:vAlign w:val="center"/>
          </w:tcPr>
          <w:p w14:paraId="3F6B3AA1" w14:textId="77777777" w:rsidR="005B12BF" w:rsidRPr="00EA67B5" w:rsidRDefault="005B12BF" w:rsidP="00C917AB">
            <w:pPr>
              <w:jc w:val="center"/>
              <w:rPr>
                <w:rFonts w:ascii="宋体" w:eastAsia="宋体" w:hAnsi="宋体" w:cs="宋体" w:hint="eastAsia"/>
                <w:color w:val="000000"/>
                <w:szCs w:val="21"/>
              </w:rPr>
            </w:pPr>
          </w:p>
        </w:tc>
        <w:tc>
          <w:tcPr>
            <w:tcW w:w="3238" w:type="pct"/>
            <w:tcBorders>
              <w:tl2br w:val="nil"/>
              <w:tr2bl w:val="nil"/>
            </w:tcBorders>
            <w:shd w:val="clear" w:color="auto" w:fill="auto"/>
            <w:vAlign w:val="center"/>
          </w:tcPr>
          <w:p w14:paraId="0FB517B8" w14:textId="77777777" w:rsidR="005B12BF" w:rsidRPr="00EA67B5" w:rsidRDefault="005B12BF" w:rsidP="00C917AB">
            <w:pPr>
              <w:widowControl/>
              <w:jc w:val="left"/>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4、</w:t>
            </w:r>
            <w:proofErr w:type="gramStart"/>
            <w:r w:rsidRPr="00EA67B5">
              <w:rPr>
                <w:rFonts w:ascii="宋体" w:eastAsia="宋体" w:hAnsi="宋体" w:cs="宋体" w:hint="eastAsia"/>
                <w:color w:val="000000"/>
                <w:kern w:val="0"/>
                <w:szCs w:val="21"/>
                <w:lang w:bidi="ar"/>
              </w:rPr>
              <w:t>述标情况</w:t>
            </w:r>
            <w:proofErr w:type="gramEnd"/>
            <w:r w:rsidRPr="00EA67B5">
              <w:rPr>
                <w:rFonts w:ascii="宋体" w:eastAsia="宋体" w:hAnsi="宋体" w:cs="宋体" w:hint="eastAsia"/>
                <w:color w:val="000000"/>
                <w:kern w:val="0"/>
                <w:szCs w:val="21"/>
                <w:lang w:bidi="ar"/>
              </w:rPr>
              <w:t>：现场主述标人必须为拟</w:t>
            </w:r>
            <w:proofErr w:type="gramStart"/>
            <w:r w:rsidRPr="00EA67B5">
              <w:rPr>
                <w:rFonts w:ascii="宋体" w:eastAsia="宋体" w:hAnsi="宋体" w:cs="宋体" w:hint="eastAsia"/>
                <w:color w:val="000000"/>
                <w:kern w:val="0"/>
                <w:szCs w:val="21"/>
                <w:lang w:bidi="ar"/>
              </w:rPr>
              <w:t>派驻场</w:t>
            </w:r>
            <w:proofErr w:type="gramEnd"/>
            <w:r w:rsidRPr="00EA67B5">
              <w:rPr>
                <w:rFonts w:ascii="宋体" w:eastAsia="宋体" w:hAnsi="宋体" w:cs="宋体" w:hint="eastAsia"/>
                <w:color w:val="000000"/>
                <w:kern w:val="0"/>
                <w:szCs w:val="21"/>
                <w:lang w:bidi="ar"/>
              </w:rPr>
              <w:t>项目经理。可</w:t>
            </w:r>
            <w:proofErr w:type="gramStart"/>
            <w:r w:rsidRPr="00EA67B5">
              <w:rPr>
                <w:rFonts w:ascii="宋体" w:eastAsia="宋体" w:hAnsi="宋体" w:cs="宋体" w:hint="eastAsia"/>
                <w:color w:val="000000"/>
                <w:kern w:val="0"/>
                <w:szCs w:val="21"/>
                <w:lang w:bidi="ar"/>
              </w:rPr>
              <w:t>从述标人在述标</w:t>
            </w:r>
            <w:proofErr w:type="gramEnd"/>
            <w:r w:rsidRPr="00EA67B5">
              <w:rPr>
                <w:rFonts w:ascii="宋体" w:eastAsia="宋体" w:hAnsi="宋体" w:cs="宋体" w:hint="eastAsia"/>
                <w:color w:val="000000"/>
                <w:kern w:val="0"/>
                <w:szCs w:val="21"/>
                <w:lang w:bidi="ar"/>
              </w:rPr>
              <w:t>环节中的表达能力、沟通能力，组织协调能力和回答问题的反应能力等方面进行考察和比较。优秀计1.5分；良好计1分；一般计0.5分。主述标人不是驻场项目经理的该项计0分。</w:t>
            </w:r>
          </w:p>
        </w:tc>
        <w:tc>
          <w:tcPr>
            <w:tcW w:w="567" w:type="pct"/>
            <w:tcBorders>
              <w:tl2br w:val="nil"/>
              <w:tr2bl w:val="nil"/>
            </w:tcBorders>
          </w:tcPr>
          <w:p w14:paraId="315BB088" w14:textId="77777777" w:rsidR="005B12BF" w:rsidRPr="00EA67B5" w:rsidRDefault="005B12BF" w:rsidP="00C917AB">
            <w:pPr>
              <w:widowControl/>
              <w:jc w:val="left"/>
              <w:textAlignment w:val="center"/>
              <w:rPr>
                <w:rFonts w:ascii="宋体" w:eastAsia="宋体" w:hAnsi="宋体" w:cs="宋体" w:hint="eastAsia"/>
                <w:color w:val="000000"/>
                <w:kern w:val="0"/>
                <w:szCs w:val="21"/>
                <w:lang w:bidi="ar"/>
              </w:rPr>
            </w:pPr>
          </w:p>
        </w:tc>
      </w:tr>
      <w:tr w:rsidR="008D5543" w:rsidRPr="00EA67B5" w14:paraId="31E6C89C" w14:textId="77777777" w:rsidTr="008D5543">
        <w:trPr>
          <w:trHeight w:val="295"/>
        </w:trPr>
        <w:tc>
          <w:tcPr>
            <w:tcW w:w="721" w:type="pct"/>
            <w:tcBorders>
              <w:tl2br w:val="nil"/>
              <w:tr2bl w:val="nil"/>
            </w:tcBorders>
            <w:shd w:val="clear" w:color="auto" w:fill="auto"/>
            <w:vAlign w:val="center"/>
          </w:tcPr>
          <w:p w14:paraId="24E3B810"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合计</w:t>
            </w:r>
          </w:p>
        </w:tc>
        <w:tc>
          <w:tcPr>
            <w:tcW w:w="475" w:type="pct"/>
            <w:tcBorders>
              <w:tl2br w:val="nil"/>
              <w:tr2bl w:val="nil"/>
            </w:tcBorders>
            <w:shd w:val="clear" w:color="auto" w:fill="auto"/>
            <w:vAlign w:val="center"/>
          </w:tcPr>
          <w:p w14:paraId="4F190B5D" w14:textId="77777777" w:rsidR="005B12BF" w:rsidRPr="00EA67B5" w:rsidRDefault="005B12BF" w:rsidP="00C917AB">
            <w:pPr>
              <w:widowControl/>
              <w:jc w:val="center"/>
              <w:textAlignment w:val="center"/>
              <w:rPr>
                <w:rFonts w:ascii="宋体" w:eastAsia="宋体" w:hAnsi="宋体" w:cs="宋体" w:hint="eastAsia"/>
                <w:color w:val="000000"/>
                <w:szCs w:val="21"/>
              </w:rPr>
            </w:pPr>
            <w:r w:rsidRPr="00EA67B5">
              <w:rPr>
                <w:rFonts w:ascii="宋体" w:eastAsia="宋体" w:hAnsi="宋体" w:cs="宋体" w:hint="eastAsia"/>
                <w:color w:val="000000"/>
                <w:kern w:val="0"/>
                <w:szCs w:val="21"/>
                <w:lang w:bidi="ar"/>
              </w:rPr>
              <w:t>85</w:t>
            </w:r>
          </w:p>
        </w:tc>
        <w:tc>
          <w:tcPr>
            <w:tcW w:w="3238" w:type="pct"/>
            <w:tcBorders>
              <w:tl2br w:val="nil"/>
              <w:tr2bl w:val="nil"/>
            </w:tcBorders>
            <w:shd w:val="clear" w:color="auto" w:fill="auto"/>
            <w:noWrap/>
            <w:vAlign w:val="center"/>
          </w:tcPr>
          <w:p w14:paraId="0ED5C88D" w14:textId="77777777" w:rsidR="005B12BF" w:rsidRPr="00EA67B5" w:rsidRDefault="005B12BF" w:rsidP="00C917AB">
            <w:pPr>
              <w:rPr>
                <w:rFonts w:ascii="宋体" w:eastAsia="宋体" w:hAnsi="宋体" w:cs="宋体" w:hint="eastAsia"/>
                <w:color w:val="000000"/>
                <w:sz w:val="22"/>
                <w:szCs w:val="22"/>
              </w:rPr>
            </w:pPr>
          </w:p>
        </w:tc>
        <w:tc>
          <w:tcPr>
            <w:tcW w:w="567" w:type="pct"/>
            <w:tcBorders>
              <w:tl2br w:val="nil"/>
              <w:tr2bl w:val="nil"/>
            </w:tcBorders>
          </w:tcPr>
          <w:p w14:paraId="3A7B93ED" w14:textId="77777777" w:rsidR="005B12BF" w:rsidRPr="00EA67B5" w:rsidRDefault="005B12BF" w:rsidP="00C917AB">
            <w:pPr>
              <w:rPr>
                <w:rFonts w:ascii="宋体" w:eastAsia="宋体" w:hAnsi="宋体" w:cs="宋体" w:hint="eastAsia"/>
                <w:color w:val="000000"/>
                <w:sz w:val="22"/>
                <w:szCs w:val="22"/>
              </w:rPr>
            </w:pPr>
          </w:p>
        </w:tc>
      </w:tr>
    </w:tbl>
    <w:p w14:paraId="7DAAD685" w14:textId="77777777" w:rsidR="005B12BF" w:rsidRPr="00EA67B5" w:rsidRDefault="005B12BF" w:rsidP="005B12BF">
      <w:pPr>
        <w:pStyle w:val="ad"/>
        <w:widowControl/>
        <w:spacing w:beforeLines="50" w:before="156" w:beforeAutospacing="0" w:afterAutospacing="0" w:line="360" w:lineRule="auto"/>
        <w:ind w:firstLineChars="200" w:firstLine="480"/>
        <w:rPr>
          <w:rFonts w:ascii="Times New Roman" w:hAnsi="Times New Roman" w:cs="宋体"/>
        </w:rPr>
      </w:pPr>
      <w:r w:rsidRPr="00EA67B5">
        <w:rPr>
          <w:rFonts w:ascii="Times New Roman" w:hAnsi="Times New Roman" w:cs="宋体" w:hint="eastAsia"/>
        </w:rPr>
        <w:t>表二：</w:t>
      </w:r>
    </w:p>
    <w:tbl>
      <w:tblPr>
        <w:tblStyle w:val="af0"/>
        <w:tblW w:w="5137" w:type="pct"/>
        <w:tblLook w:val="04A0" w:firstRow="1" w:lastRow="0" w:firstColumn="1" w:lastColumn="0" w:noHBand="0" w:noVBand="1"/>
      </w:tblPr>
      <w:tblGrid>
        <w:gridCol w:w="1383"/>
        <w:gridCol w:w="993"/>
        <w:gridCol w:w="5098"/>
        <w:gridCol w:w="1282"/>
      </w:tblGrid>
      <w:tr w:rsidR="005B12BF" w:rsidRPr="00EA67B5" w14:paraId="31A0ABA8" w14:textId="77777777" w:rsidTr="008D5543">
        <w:tc>
          <w:tcPr>
            <w:tcW w:w="790" w:type="pct"/>
            <w:shd w:val="clear" w:color="auto" w:fill="D8D8D8" w:themeFill="background1" w:themeFillShade="D8"/>
            <w:vAlign w:val="center"/>
          </w:tcPr>
          <w:p w14:paraId="1DF4A1F5" w14:textId="77777777" w:rsidR="005B12BF" w:rsidRPr="00EA67B5" w:rsidRDefault="005B12BF" w:rsidP="00C917AB">
            <w:pPr>
              <w:pStyle w:val="ad"/>
              <w:widowControl/>
              <w:spacing w:beforeLines="50" w:before="156" w:beforeAutospacing="0" w:afterAutospacing="0" w:line="360" w:lineRule="auto"/>
              <w:jc w:val="center"/>
              <w:rPr>
                <w:rFonts w:ascii="宋体" w:hAnsi="宋体" w:cs="宋体" w:hint="eastAsia"/>
                <w:b/>
                <w:bCs/>
                <w:color w:val="000000"/>
              </w:rPr>
            </w:pPr>
            <w:r w:rsidRPr="00EA67B5">
              <w:rPr>
                <w:rFonts w:ascii="宋体" w:hAnsi="宋体" w:cs="宋体" w:hint="eastAsia"/>
                <w:b/>
                <w:bCs/>
                <w:color w:val="000000"/>
              </w:rPr>
              <w:t>评审因素</w:t>
            </w:r>
          </w:p>
        </w:tc>
        <w:tc>
          <w:tcPr>
            <w:tcW w:w="567" w:type="pct"/>
            <w:shd w:val="clear" w:color="auto" w:fill="D8D8D8" w:themeFill="background1" w:themeFillShade="D8"/>
            <w:vAlign w:val="center"/>
          </w:tcPr>
          <w:p w14:paraId="4CF5EE5F" w14:textId="77777777" w:rsidR="005B12BF" w:rsidRPr="00EA67B5" w:rsidRDefault="005B12BF" w:rsidP="00C917AB">
            <w:pPr>
              <w:pStyle w:val="ad"/>
              <w:widowControl/>
              <w:spacing w:beforeLines="50" w:before="156" w:beforeAutospacing="0" w:afterAutospacing="0" w:line="360" w:lineRule="auto"/>
              <w:jc w:val="center"/>
              <w:rPr>
                <w:rFonts w:ascii="宋体" w:hAnsi="宋体" w:cs="宋体" w:hint="eastAsia"/>
                <w:b/>
                <w:bCs/>
                <w:color w:val="000000"/>
              </w:rPr>
            </w:pPr>
            <w:r w:rsidRPr="00EA67B5">
              <w:rPr>
                <w:rFonts w:ascii="宋体" w:hAnsi="宋体" w:cs="宋体" w:hint="eastAsia"/>
                <w:b/>
                <w:bCs/>
                <w:color w:val="000000"/>
              </w:rPr>
              <w:t>分值</w:t>
            </w:r>
          </w:p>
        </w:tc>
        <w:tc>
          <w:tcPr>
            <w:tcW w:w="2911" w:type="pct"/>
            <w:shd w:val="clear" w:color="auto" w:fill="D8D8D8" w:themeFill="background1" w:themeFillShade="D8"/>
            <w:vAlign w:val="center"/>
          </w:tcPr>
          <w:p w14:paraId="11C69F76" w14:textId="77777777" w:rsidR="005B12BF" w:rsidRPr="00EA67B5" w:rsidRDefault="005B12BF" w:rsidP="00C917AB">
            <w:pPr>
              <w:pStyle w:val="ad"/>
              <w:widowControl/>
              <w:spacing w:beforeLines="50" w:before="156" w:beforeAutospacing="0" w:afterAutospacing="0" w:line="360" w:lineRule="auto"/>
              <w:jc w:val="center"/>
              <w:rPr>
                <w:rFonts w:ascii="宋体" w:hAnsi="宋体" w:cs="宋体" w:hint="eastAsia"/>
                <w:b/>
                <w:bCs/>
                <w:color w:val="000000"/>
              </w:rPr>
            </w:pPr>
            <w:r w:rsidRPr="00EA67B5">
              <w:rPr>
                <w:rFonts w:ascii="宋体" w:hAnsi="宋体" w:cs="宋体" w:hint="eastAsia"/>
                <w:b/>
                <w:bCs/>
                <w:color w:val="000000"/>
              </w:rPr>
              <w:t>评审标准</w:t>
            </w:r>
          </w:p>
        </w:tc>
        <w:tc>
          <w:tcPr>
            <w:tcW w:w="732" w:type="pct"/>
            <w:shd w:val="clear" w:color="auto" w:fill="D8D8D8" w:themeFill="background1" w:themeFillShade="D8"/>
          </w:tcPr>
          <w:p w14:paraId="0BE02964" w14:textId="77777777" w:rsidR="005B12BF" w:rsidRPr="00EA67B5" w:rsidRDefault="005B12BF" w:rsidP="00C917AB">
            <w:pPr>
              <w:pStyle w:val="ad"/>
              <w:widowControl/>
              <w:spacing w:beforeLines="50" w:before="156" w:beforeAutospacing="0" w:afterAutospacing="0" w:line="360" w:lineRule="auto"/>
              <w:jc w:val="center"/>
              <w:rPr>
                <w:rFonts w:ascii="宋体" w:hAnsi="宋体" w:cs="宋体" w:hint="eastAsia"/>
                <w:b/>
                <w:bCs/>
                <w:color w:val="000000"/>
              </w:rPr>
            </w:pPr>
            <w:r w:rsidRPr="00EA67B5">
              <w:rPr>
                <w:rFonts w:ascii="宋体" w:hAnsi="宋体" w:cs="宋体" w:hint="eastAsia"/>
                <w:b/>
                <w:bCs/>
                <w:color w:val="000000"/>
              </w:rPr>
              <w:t>评定分值</w:t>
            </w:r>
          </w:p>
        </w:tc>
      </w:tr>
      <w:tr w:rsidR="005B12BF" w14:paraId="5ED16983" w14:textId="77777777" w:rsidTr="008D5543">
        <w:tc>
          <w:tcPr>
            <w:tcW w:w="790" w:type="pct"/>
            <w:vAlign w:val="center"/>
          </w:tcPr>
          <w:p w14:paraId="7BE62D0F" w14:textId="77777777" w:rsidR="005B12BF" w:rsidRPr="00EA67B5" w:rsidRDefault="005B12BF" w:rsidP="00C917AB">
            <w:pPr>
              <w:pStyle w:val="ad"/>
              <w:widowControl/>
              <w:spacing w:beforeLines="50" w:before="156" w:beforeAutospacing="0" w:afterAutospacing="0" w:line="360" w:lineRule="auto"/>
              <w:jc w:val="center"/>
              <w:rPr>
                <w:rFonts w:ascii="宋体" w:hAnsi="宋体" w:cs="宋体" w:hint="eastAsia"/>
                <w:color w:val="000000"/>
                <w:sz w:val="21"/>
                <w:szCs w:val="21"/>
              </w:rPr>
            </w:pPr>
            <w:r w:rsidRPr="00EA67B5">
              <w:rPr>
                <w:rFonts w:ascii="宋体" w:hAnsi="宋体" w:cs="宋体" w:hint="eastAsia"/>
                <w:color w:val="000000"/>
                <w:sz w:val="21"/>
                <w:szCs w:val="21"/>
              </w:rPr>
              <w:t>价格</w:t>
            </w:r>
          </w:p>
        </w:tc>
        <w:tc>
          <w:tcPr>
            <w:tcW w:w="567" w:type="pct"/>
            <w:vAlign w:val="center"/>
          </w:tcPr>
          <w:p w14:paraId="485BA145" w14:textId="77777777" w:rsidR="005B12BF" w:rsidRPr="00EA67B5" w:rsidRDefault="005B12BF" w:rsidP="00C917AB">
            <w:pPr>
              <w:pStyle w:val="ad"/>
              <w:widowControl/>
              <w:spacing w:beforeLines="50" w:before="156" w:beforeAutospacing="0" w:afterAutospacing="0" w:line="360" w:lineRule="auto"/>
              <w:jc w:val="center"/>
              <w:rPr>
                <w:rFonts w:ascii="宋体" w:hAnsi="宋体" w:cs="宋体" w:hint="eastAsia"/>
                <w:color w:val="000000"/>
                <w:sz w:val="21"/>
                <w:szCs w:val="21"/>
              </w:rPr>
            </w:pPr>
            <w:r w:rsidRPr="00EA67B5">
              <w:rPr>
                <w:rFonts w:ascii="宋体" w:hAnsi="宋体" w:cs="宋体" w:hint="eastAsia"/>
                <w:color w:val="000000"/>
                <w:sz w:val="21"/>
                <w:szCs w:val="21"/>
              </w:rPr>
              <w:t>1</w:t>
            </w:r>
            <w:r w:rsidRPr="00EA67B5">
              <w:rPr>
                <w:rFonts w:ascii="宋体" w:hAnsi="宋体" w:cs="宋体"/>
                <w:color w:val="000000"/>
                <w:sz w:val="21"/>
                <w:szCs w:val="21"/>
              </w:rPr>
              <w:t>5</w:t>
            </w:r>
          </w:p>
        </w:tc>
        <w:tc>
          <w:tcPr>
            <w:tcW w:w="2911" w:type="pct"/>
            <w:vAlign w:val="center"/>
          </w:tcPr>
          <w:p w14:paraId="7E46A19D" w14:textId="77777777" w:rsidR="005B12BF" w:rsidRPr="00EA67B5" w:rsidRDefault="005B12BF" w:rsidP="00C917AB">
            <w:pPr>
              <w:jc w:val="left"/>
              <w:rPr>
                <w:rFonts w:ascii="宋体" w:hAnsi="宋体" w:cs="宋体" w:hint="eastAsia"/>
                <w:color w:val="000000"/>
                <w:szCs w:val="21"/>
              </w:rPr>
            </w:pPr>
            <w:r w:rsidRPr="00EA67B5">
              <w:rPr>
                <w:rFonts w:ascii="宋体" w:hAnsi="宋体" w:cs="宋体" w:hint="eastAsia"/>
                <w:color w:val="000000"/>
                <w:szCs w:val="21"/>
              </w:rPr>
              <w:t>价格评分计算：</w:t>
            </w:r>
          </w:p>
          <w:p w14:paraId="76B30429" w14:textId="77777777" w:rsidR="005B12BF" w:rsidRPr="00EA67B5" w:rsidRDefault="005B12BF" w:rsidP="00C917AB">
            <w:pPr>
              <w:jc w:val="left"/>
              <w:rPr>
                <w:rFonts w:ascii="宋体" w:hAnsi="宋体" w:cs="宋体" w:hint="eastAsia"/>
                <w:color w:val="000000"/>
                <w:szCs w:val="21"/>
              </w:rPr>
            </w:pPr>
            <w:r w:rsidRPr="00EA67B5">
              <w:rPr>
                <w:rFonts w:ascii="宋体" w:hAnsi="宋体" w:cs="宋体"/>
                <w:color w:val="000000"/>
                <w:szCs w:val="21"/>
              </w:rPr>
              <w:t>1、确定评标基准价：</w:t>
            </w:r>
          </w:p>
          <w:p w14:paraId="4CB38A1C" w14:textId="77777777" w:rsidR="005B12BF" w:rsidRPr="00EA67B5" w:rsidRDefault="005B12BF" w:rsidP="00C917AB">
            <w:pPr>
              <w:jc w:val="left"/>
              <w:rPr>
                <w:rFonts w:ascii="宋体" w:hAnsi="宋体" w:cs="宋体" w:hint="eastAsia"/>
                <w:color w:val="000000"/>
                <w:szCs w:val="21"/>
              </w:rPr>
            </w:pPr>
            <w:r w:rsidRPr="00EA67B5">
              <w:rPr>
                <w:rFonts w:ascii="宋体" w:hAnsi="宋体" w:cs="宋体" w:hint="eastAsia"/>
                <w:color w:val="000000"/>
                <w:szCs w:val="21"/>
              </w:rPr>
              <w:t>评标基准价＝所有有效投标人评标格的算术平均值。</w:t>
            </w:r>
          </w:p>
          <w:p w14:paraId="1EC63FB2" w14:textId="77777777" w:rsidR="005B12BF" w:rsidRPr="00EA67B5" w:rsidRDefault="005B12BF" w:rsidP="00C917AB">
            <w:pPr>
              <w:jc w:val="left"/>
              <w:rPr>
                <w:rFonts w:ascii="宋体" w:hAnsi="宋体" w:cs="宋体" w:hint="eastAsia"/>
                <w:color w:val="000000"/>
                <w:szCs w:val="21"/>
              </w:rPr>
            </w:pPr>
            <w:r w:rsidRPr="00EA67B5">
              <w:rPr>
                <w:rFonts w:ascii="宋体" w:hAnsi="宋体" w:cs="宋体"/>
                <w:color w:val="000000"/>
                <w:szCs w:val="21"/>
              </w:rPr>
              <w:t>2、确定价格评分：</w:t>
            </w:r>
          </w:p>
          <w:p w14:paraId="36865C3E" w14:textId="77777777" w:rsidR="005B12BF" w:rsidRDefault="005B12BF" w:rsidP="00C917AB">
            <w:pPr>
              <w:jc w:val="left"/>
              <w:rPr>
                <w:rFonts w:ascii="宋体" w:hAnsi="宋体" w:cs="宋体" w:hint="eastAsia"/>
                <w:szCs w:val="21"/>
              </w:rPr>
            </w:pPr>
            <w:r w:rsidRPr="00EA67B5">
              <w:rPr>
                <w:rFonts w:ascii="宋体" w:hAnsi="宋体" w:cs="宋体" w:hint="eastAsia"/>
                <w:color w:val="000000"/>
                <w:szCs w:val="21"/>
              </w:rPr>
              <w:t>报价得分</w:t>
            </w:r>
            <w:r w:rsidRPr="00EA67B5">
              <w:rPr>
                <w:rFonts w:ascii="宋体" w:hAnsi="宋体" w:cs="宋体"/>
                <w:color w:val="000000"/>
                <w:szCs w:val="21"/>
              </w:rPr>
              <w:t>=（1-∣评标基准价-评标价格∣/评标基准价）×15</w:t>
            </w:r>
          </w:p>
        </w:tc>
        <w:tc>
          <w:tcPr>
            <w:tcW w:w="732" w:type="pct"/>
          </w:tcPr>
          <w:p w14:paraId="5B8D826D" w14:textId="77777777" w:rsidR="005B12BF" w:rsidRDefault="005B12BF" w:rsidP="00C917AB">
            <w:pPr>
              <w:jc w:val="left"/>
              <w:rPr>
                <w:rFonts w:ascii="宋体" w:hAnsi="宋体" w:cs="宋体" w:hint="eastAsia"/>
                <w:color w:val="000000"/>
                <w:szCs w:val="21"/>
              </w:rPr>
            </w:pPr>
          </w:p>
        </w:tc>
      </w:tr>
    </w:tbl>
    <w:p w14:paraId="77CC9F90" w14:textId="77777777" w:rsidR="00E96E17" w:rsidRDefault="00234ACF">
      <w:pPr>
        <w:pStyle w:val="ad"/>
        <w:widowControl/>
        <w:spacing w:beforeLines="50" w:before="156" w:beforeAutospacing="0" w:afterAutospacing="0" w:line="360" w:lineRule="auto"/>
        <w:ind w:firstLineChars="200" w:firstLine="482"/>
        <w:rPr>
          <w:rFonts w:asciiTheme="minorEastAsia" w:hAnsiTheme="minorEastAsia" w:cs="宋体" w:hint="eastAsia"/>
          <w:b/>
        </w:rPr>
      </w:pPr>
      <w:r>
        <w:rPr>
          <w:rFonts w:asciiTheme="minorEastAsia" w:hAnsiTheme="minorEastAsia" w:cs="宋体" w:hint="eastAsia"/>
          <w:b/>
        </w:rPr>
        <w:lastRenderedPageBreak/>
        <w:t xml:space="preserve"> 9、联系方式</w:t>
      </w:r>
    </w:p>
    <w:p w14:paraId="00125FD6" w14:textId="55C68D47" w:rsidR="00E96E17" w:rsidRDefault="00234ACF">
      <w:pPr>
        <w:spacing w:line="360" w:lineRule="auto"/>
        <w:ind w:firstLine="570"/>
        <w:rPr>
          <w:rFonts w:ascii="宋体" w:eastAsia="宋体" w:hAnsi="宋体" w:cs="宋体" w:hint="eastAsia"/>
          <w:sz w:val="24"/>
        </w:rPr>
      </w:pPr>
      <w:r>
        <w:rPr>
          <w:rFonts w:ascii="宋体" w:eastAsia="宋体" w:hAnsi="宋体" w:cs="宋体" w:hint="eastAsia"/>
          <w:sz w:val="24"/>
        </w:rPr>
        <w:t>招标人：</w:t>
      </w:r>
      <w:r w:rsidR="00155DA4" w:rsidRPr="00D712BC">
        <w:rPr>
          <w:rFonts w:ascii="宋体" w:eastAsia="宋体" w:hAnsi="宋体" w:hint="eastAsia"/>
          <w:sz w:val="24"/>
        </w:rPr>
        <w:t>巨轮智能装备股份有限公司</w:t>
      </w:r>
    </w:p>
    <w:p w14:paraId="5BF3466B" w14:textId="54A0969E" w:rsidR="00E96E17" w:rsidRDefault="00234ACF">
      <w:pPr>
        <w:spacing w:line="360" w:lineRule="auto"/>
        <w:ind w:firstLine="570"/>
        <w:rPr>
          <w:rFonts w:ascii="宋体" w:eastAsia="宋体" w:hAnsi="宋体" w:cs="宋体" w:hint="eastAsia"/>
          <w:sz w:val="24"/>
        </w:rPr>
      </w:pPr>
      <w:r>
        <w:rPr>
          <w:rFonts w:ascii="宋体" w:eastAsia="宋体" w:hAnsi="宋体" w:cs="宋体" w:hint="eastAsia"/>
          <w:sz w:val="24"/>
        </w:rPr>
        <w:t>联系人：</w:t>
      </w:r>
      <w:r w:rsidR="00155DA4">
        <w:rPr>
          <w:rFonts w:ascii="宋体" w:eastAsia="宋体" w:hAnsi="宋体" w:cs="宋体" w:hint="eastAsia"/>
          <w:sz w:val="24"/>
        </w:rPr>
        <w:t>景女士</w:t>
      </w:r>
    </w:p>
    <w:p w14:paraId="1EE16120" w14:textId="0DA4A8BE" w:rsidR="00E96E17" w:rsidRDefault="00234ACF">
      <w:pPr>
        <w:spacing w:line="360" w:lineRule="auto"/>
        <w:ind w:firstLine="570"/>
        <w:rPr>
          <w:rFonts w:ascii="宋体" w:eastAsia="宋体" w:hAnsi="宋体" w:cs="宋体" w:hint="eastAsia"/>
          <w:sz w:val="24"/>
        </w:rPr>
      </w:pPr>
      <w:r>
        <w:rPr>
          <w:rFonts w:ascii="宋体" w:eastAsia="宋体" w:hAnsi="宋体" w:cs="宋体" w:hint="eastAsia"/>
          <w:sz w:val="24"/>
        </w:rPr>
        <w:t>联系电话：</w:t>
      </w:r>
      <w:r w:rsidR="00155DA4" w:rsidRPr="00155DA4">
        <w:rPr>
          <w:rFonts w:ascii="宋体" w:eastAsia="宋体" w:hAnsi="宋体" w:cs="宋体" w:hint="eastAsia"/>
          <w:sz w:val="24"/>
        </w:rPr>
        <w:t>0663-3269366</w:t>
      </w:r>
    </w:p>
    <w:p w14:paraId="4757B91A" w14:textId="34BC0657" w:rsidR="00E96E17" w:rsidRPr="00155DA4" w:rsidRDefault="00234ACF">
      <w:pPr>
        <w:spacing w:line="360" w:lineRule="auto"/>
        <w:ind w:firstLine="560"/>
        <w:rPr>
          <w:rFonts w:ascii="宋体" w:eastAsia="宋体" w:hAnsi="宋体" w:cs="宋体" w:hint="eastAsia"/>
          <w:sz w:val="24"/>
        </w:rPr>
      </w:pPr>
      <w:r>
        <w:rPr>
          <w:rFonts w:ascii="宋体" w:eastAsia="宋体" w:hAnsi="宋体" w:cs="宋体" w:hint="eastAsia"/>
          <w:sz w:val="24"/>
        </w:rPr>
        <w:t>联系地址：</w:t>
      </w:r>
      <w:bookmarkStart w:id="6" w:name="_Hlk146026314"/>
      <w:r w:rsidR="00155DA4" w:rsidRPr="00155DA4">
        <w:rPr>
          <w:rFonts w:ascii="宋体" w:eastAsia="宋体" w:hAnsi="宋体" w:cs="宋体" w:hint="eastAsia"/>
          <w:sz w:val="24"/>
        </w:rPr>
        <w:t>广东省揭东经济开发区5号路中段</w:t>
      </w:r>
    </w:p>
    <w:bookmarkEnd w:id="6"/>
    <w:p w14:paraId="62D7A87F" w14:textId="77777777" w:rsidR="00155DA4" w:rsidRDefault="00155DA4">
      <w:pPr>
        <w:pStyle w:val="ad"/>
        <w:widowControl/>
        <w:spacing w:beforeLines="50" w:before="156" w:beforeAutospacing="0" w:afterAutospacing="0" w:line="360" w:lineRule="auto"/>
        <w:rPr>
          <w:rFonts w:ascii="Times New Roman" w:hAnsi="Times New Roman" w:cs="宋体"/>
        </w:rPr>
      </w:pPr>
    </w:p>
    <w:p w14:paraId="7520492F" w14:textId="77777777" w:rsidR="00300860" w:rsidRDefault="00300860">
      <w:pPr>
        <w:pStyle w:val="ad"/>
        <w:widowControl/>
        <w:spacing w:beforeLines="50" w:before="156" w:beforeAutospacing="0" w:afterAutospacing="0" w:line="360" w:lineRule="auto"/>
        <w:rPr>
          <w:rFonts w:ascii="Times New Roman" w:hAnsi="Times New Roman" w:cs="宋体"/>
        </w:rPr>
      </w:pPr>
    </w:p>
    <w:p w14:paraId="0359B000" w14:textId="496E654B" w:rsidR="00E96E17" w:rsidRDefault="00234ACF">
      <w:pPr>
        <w:pStyle w:val="ad"/>
        <w:widowControl/>
        <w:spacing w:beforeLines="50" w:before="156" w:beforeAutospacing="0" w:afterAutospacing="0" w:line="360" w:lineRule="auto"/>
        <w:ind w:firstLineChars="200" w:firstLine="480"/>
        <w:jc w:val="right"/>
        <w:rPr>
          <w:rFonts w:ascii="Times New Roman" w:hAnsi="Times New Roman" w:cs="宋体"/>
        </w:rPr>
      </w:pPr>
      <w:r>
        <w:rPr>
          <w:rFonts w:ascii="Times New Roman" w:hAnsi="Times New Roman" w:cs="宋体" w:hint="eastAsia"/>
        </w:rPr>
        <w:t xml:space="preserve"> </w:t>
      </w:r>
      <w:r w:rsidR="00155DA4" w:rsidRPr="00D712BC">
        <w:rPr>
          <w:rFonts w:ascii="宋体" w:eastAsia="宋体" w:hAnsi="宋体" w:hint="eastAsia"/>
        </w:rPr>
        <w:t>巨轮智能装备股份有限公司</w:t>
      </w:r>
    </w:p>
    <w:p w14:paraId="22C1AF2B" w14:textId="46321954" w:rsidR="00E96E17" w:rsidRDefault="00234ACF">
      <w:pPr>
        <w:pStyle w:val="ad"/>
        <w:widowControl/>
        <w:spacing w:beforeLines="50" w:before="156" w:beforeAutospacing="0" w:afterAutospacing="0" w:line="360" w:lineRule="auto"/>
        <w:ind w:firstLineChars="200" w:firstLine="480"/>
        <w:jc w:val="right"/>
        <w:rPr>
          <w:rFonts w:ascii="Times New Roman" w:hAnsi="Times New Roman" w:cs="宋体"/>
        </w:rPr>
      </w:pPr>
      <w:r>
        <w:rPr>
          <w:rFonts w:ascii="Times New Roman" w:hAnsi="Times New Roman" w:cs="宋体" w:hint="eastAsia"/>
        </w:rPr>
        <w:t xml:space="preserve"> 202</w:t>
      </w:r>
      <w:r>
        <w:rPr>
          <w:rFonts w:ascii="Times New Roman" w:hAnsi="Times New Roman" w:cs="宋体"/>
        </w:rPr>
        <w:t>4</w:t>
      </w:r>
      <w:r>
        <w:rPr>
          <w:rFonts w:ascii="Times New Roman" w:hAnsi="Times New Roman" w:cs="宋体" w:hint="eastAsia"/>
        </w:rPr>
        <w:t>年</w:t>
      </w:r>
      <w:r w:rsidR="00155DA4">
        <w:rPr>
          <w:rFonts w:ascii="Times New Roman" w:eastAsia="宋体" w:hAnsi="Times New Roman" w:hint="eastAsia"/>
        </w:rPr>
        <w:t>12</w:t>
      </w:r>
      <w:r>
        <w:rPr>
          <w:rFonts w:ascii="Times New Roman" w:hAnsi="Times New Roman" w:cs="宋体" w:hint="eastAsia"/>
        </w:rPr>
        <w:t>月</w:t>
      </w:r>
      <w:r w:rsidR="00300860">
        <w:rPr>
          <w:rFonts w:ascii="Times New Roman" w:eastAsia="宋体" w:hAnsi="Times New Roman" w:hint="eastAsia"/>
        </w:rPr>
        <w:t>6</w:t>
      </w:r>
      <w:r>
        <w:rPr>
          <w:rFonts w:ascii="Times New Roman" w:hAnsi="Times New Roman" w:cs="宋体" w:hint="eastAsia"/>
        </w:rPr>
        <w:t>日</w:t>
      </w:r>
    </w:p>
    <w:sectPr w:rsidR="00E96E17">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370D0" w14:textId="77777777" w:rsidR="00D135E9" w:rsidRDefault="00D135E9">
      <w:r>
        <w:separator/>
      </w:r>
    </w:p>
  </w:endnote>
  <w:endnote w:type="continuationSeparator" w:id="0">
    <w:p w14:paraId="039E9882" w14:textId="77777777" w:rsidR="00D135E9" w:rsidRDefault="00D1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239023"/>
    </w:sdtPr>
    <w:sdtEndPr>
      <w:rPr>
        <w:sz w:val="21"/>
      </w:rPr>
    </w:sdtEndPr>
    <w:sdtContent>
      <w:p w14:paraId="70C492B2" w14:textId="77777777" w:rsidR="00E96E17" w:rsidRDefault="00234ACF">
        <w:pPr>
          <w:pStyle w:val="a9"/>
          <w:jc w:val="center"/>
          <w:rPr>
            <w:sz w:val="21"/>
          </w:rPr>
        </w:pPr>
        <w:r>
          <w:rPr>
            <w:sz w:val="21"/>
          </w:rPr>
          <w:fldChar w:fldCharType="begin"/>
        </w:r>
        <w:r>
          <w:rPr>
            <w:sz w:val="21"/>
          </w:rPr>
          <w:instrText>PAGE   \* MERGEFORMAT</w:instrText>
        </w:r>
        <w:r>
          <w:rPr>
            <w:sz w:val="21"/>
          </w:rPr>
          <w:fldChar w:fldCharType="separate"/>
        </w:r>
        <w:r w:rsidR="00C102A2" w:rsidRPr="00C102A2">
          <w:rPr>
            <w:noProof/>
            <w:sz w:val="21"/>
            <w:lang w:val="zh-CN"/>
          </w:rPr>
          <w:t>4</w:t>
        </w:r>
        <w:r>
          <w:rPr>
            <w:sz w:val="21"/>
          </w:rPr>
          <w:fldChar w:fldCharType="end"/>
        </w:r>
      </w:p>
    </w:sdtContent>
  </w:sdt>
  <w:p w14:paraId="403CB225" w14:textId="77777777" w:rsidR="00E96E17" w:rsidRDefault="00E96E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5971E" w14:textId="77777777" w:rsidR="00D135E9" w:rsidRDefault="00D135E9">
      <w:r>
        <w:separator/>
      </w:r>
    </w:p>
  </w:footnote>
  <w:footnote w:type="continuationSeparator" w:id="0">
    <w:p w14:paraId="58370ED3" w14:textId="77777777" w:rsidR="00D135E9" w:rsidRDefault="00D13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lkMmM2MGM2N2Q0ZTk0NzRlNWI0ZTk0MWU5MmRjOTIifQ=="/>
  </w:docVars>
  <w:rsids>
    <w:rsidRoot w:val="00D11A79"/>
    <w:rsid w:val="00005221"/>
    <w:rsid w:val="0001481C"/>
    <w:rsid w:val="00020A01"/>
    <w:rsid w:val="00045706"/>
    <w:rsid w:val="00054248"/>
    <w:rsid w:val="00061605"/>
    <w:rsid w:val="000721D9"/>
    <w:rsid w:val="000811C6"/>
    <w:rsid w:val="00081BFA"/>
    <w:rsid w:val="00097C13"/>
    <w:rsid w:val="000C1FF9"/>
    <w:rsid w:val="00101FE6"/>
    <w:rsid w:val="00112A46"/>
    <w:rsid w:val="00123BFF"/>
    <w:rsid w:val="00155DA4"/>
    <w:rsid w:val="00190224"/>
    <w:rsid w:val="00193CD7"/>
    <w:rsid w:val="001C14E1"/>
    <w:rsid w:val="001C25F7"/>
    <w:rsid w:val="001E5511"/>
    <w:rsid w:val="001F369B"/>
    <w:rsid w:val="00234ACF"/>
    <w:rsid w:val="00242DD9"/>
    <w:rsid w:val="0025296F"/>
    <w:rsid w:val="00283CCC"/>
    <w:rsid w:val="002C03A3"/>
    <w:rsid w:val="002D5668"/>
    <w:rsid w:val="002E29F2"/>
    <w:rsid w:val="002E661E"/>
    <w:rsid w:val="00300860"/>
    <w:rsid w:val="00311728"/>
    <w:rsid w:val="00343994"/>
    <w:rsid w:val="00387FDA"/>
    <w:rsid w:val="003976E7"/>
    <w:rsid w:val="003C419C"/>
    <w:rsid w:val="004110ED"/>
    <w:rsid w:val="00481B63"/>
    <w:rsid w:val="004A577C"/>
    <w:rsid w:val="004B7B1F"/>
    <w:rsid w:val="004E6FA0"/>
    <w:rsid w:val="004F600E"/>
    <w:rsid w:val="005076D3"/>
    <w:rsid w:val="00510DD1"/>
    <w:rsid w:val="0054114B"/>
    <w:rsid w:val="00562F53"/>
    <w:rsid w:val="00567033"/>
    <w:rsid w:val="00582B9E"/>
    <w:rsid w:val="00585C2A"/>
    <w:rsid w:val="005935F7"/>
    <w:rsid w:val="005A1723"/>
    <w:rsid w:val="005B12BF"/>
    <w:rsid w:val="005B7ACF"/>
    <w:rsid w:val="005C3CFD"/>
    <w:rsid w:val="005D0388"/>
    <w:rsid w:val="005E34C3"/>
    <w:rsid w:val="00604C96"/>
    <w:rsid w:val="00604E47"/>
    <w:rsid w:val="00614E47"/>
    <w:rsid w:val="00641594"/>
    <w:rsid w:val="006504E4"/>
    <w:rsid w:val="00661124"/>
    <w:rsid w:val="00683A39"/>
    <w:rsid w:val="006B7503"/>
    <w:rsid w:val="006D02CC"/>
    <w:rsid w:val="006E0065"/>
    <w:rsid w:val="006E193E"/>
    <w:rsid w:val="006E4D35"/>
    <w:rsid w:val="007039FB"/>
    <w:rsid w:val="00705380"/>
    <w:rsid w:val="007135D2"/>
    <w:rsid w:val="00732786"/>
    <w:rsid w:val="00744E31"/>
    <w:rsid w:val="00747ED8"/>
    <w:rsid w:val="007B111D"/>
    <w:rsid w:val="007B2827"/>
    <w:rsid w:val="007C0F2D"/>
    <w:rsid w:val="007C3053"/>
    <w:rsid w:val="007E5AEF"/>
    <w:rsid w:val="008354E0"/>
    <w:rsid w:val="00847459"/>
    <w:rsid w:val="00857B3B"/>
    <w:rsid w:val="00860E3E"/>
    <w:rsid w:val="0087167F"/>
    <w:rsid w:val="00871B44"/>
    <w:rsid w:val="008B3988"/>
    <w:rsid w:val="008D5543"/>
    <w:rsid w:val="00902E37"/>
    <w:rsid w:val="009065A0"/>
    <w:rsid w:val="00910AC1"/>
    <w:rsid w:val="009147A6"/>
    <w:rsid w:val="00924B0D"/>
    <w:rsid w:val="00927989"/>
    <w:rsid w:val="0096082B"/>
    <w:rsid w:val="009748D4"/>
    <w:rsid w:val="00987FE7"/>
    <w:rsid w:val="00994B9A"/>
    <w:rsid w:val="009A0E24"/>
    <w:rsid w:val="009A67AB"/>
    <w:rsid w:val="009F3AA4"/>
    <w:rsid w:val="009F74C1"/>
    <w:rsid w:val="00A15BE7"/>
    <w:rsid w:val="00A524F8"/>
    <w:rsid w:val="00A67133"/>
    <w:rsid w:val="00A81DFA"/>
    <w:rsid w:val="00AA7579"/>
    <w:rsid w:val="00AC2F3A"/>
    <w:rsid w:val="00AD539D"/>
    <w:rsid w:val="00B22BCC"/>
    <w:rsid w:val="00B3666F"/>
    <w:rsid w:val="00B711E7"/>
    <w:rsid w:val="00BC6BB5"/>
    <w:rsid w:val="00BE6076"/>
    <w:rsid w:val="00BF47FA"/>
    <w:rsid w:val="00C102A2"/>
    <w:rsid w:val="00C370B7"/>
    <w:rsid w:val="00C56C30"/>
    <w:rsid w:val="00C71136"/>
    <w:rsid w:val="00C73524"/>
    <w:rsid w:val="00C86752"/>
    <w:rsid w:val="00CB2D49"/>
    <w:rsid w:val="00CC0B58"/>
    <w:rsid w:val="00D11A79"/>
    <w:rsid w:val="00D135E9"/>
    <w:rsid w:val="00D22AB5"/>
    <w:rsid w:val="00D267CB"/>
    <w:rsid w:val="00D277CA"/>
    <w:rsid w:val="00D335FC"/>
    <w:rsid w:val="00D33A2B"/>
    <w:rsid w:val="00D44ECA"/>
    <w:rsid w:val="00D639C5"/>
    <w:rsid w:val="00D712BC"/>
    <w:rsid w:val="00D71E71"/>
    <w:rsid w:val="00D83E70"/>
    <w:rsid w:val="00DF2500"/>
    <w:rsid w:val="00DF4F01"/>
    <w:rsid w:val="00E24EC7"/>
    <w:rsid w:val="00E5110E"/>
    <w:rsid w:val="00E7243E"/>
    <w:rsid w:val="00E76931"/>
    <w:rsid w:val="00E80D47"/>
    <w:rsid w:val="00E8187F"/>
    <w:rsid w:val="00E868CD"/>
    <w:rsid w:val="00E96E17"/>
    <w:rsid w:val="00E97342"/>
    <w:rsid w:val="00EE2BED"/>
    <w:rsid w:val="00EE7C8F"/>
    <w:rsid w:val="00EF25AC"/>
    <w:rsid w:val="00F11C35"/>
    <w:rsid w:val="00F32D9C"/>
    <w:rsid w:val="00F42AE7"/>
    <w:rsid w:val="00FF4873"/>
    <w:rsid w:val="010B405F"/>
    <w:rsid w:val="05D97AA0"/>
    <w:rsid w:val="061C39FA"/>
    <w:rsid w:val="065D02CA"/>
    <w:rsid w:val="079B25E0"/>
    <w:rsid w:val="08245E6B"/>
    <w:rsid w:val="090D661C"/>
    <w:rsid w:val="0AF838A6"/>
    <w:rsid w:val="0D68433B"/>
    <w:rsid w:val="0E4F15DE"/>
    <w:rsid w:val="0EC966EE"/>
    <w:rsid w:val="0FFE370C"/>
    <w:rsid w:val="141A488D"/>
    <w:rsid w:val="14D27241"/>
    <w:rsid w:val="155647D6"/>
    <w:rsid w:val="15A40676"/>
    <w:rsid w:val="1A023DF9"/>
    <w:rsid w:val="1AD27C6F"/>
    <w:rsid w:val="1D835251"/>
    <w:rsid w:val="244B45EE"/>
    <w:rsid w:val="26502390"/>
    <w:rsid w:val="29A61CFE"/>
    <w:rsid w:val="2ADA5A13"/>
    <w:rsid w:val="2DCE7D4F"/>
    <w:rsid w:val="2E7A5657"/>
    <w:rsid w:val="30915A7F"/>
    <w:rsid w:val="317C672F"/>
    <w:rsid w:val="331A7FAD"/>
    <w:rsid w:val="35181A32"/>
    <w:rsid w:val="36A226FF"/>
    <w:rsid w:val="36F67240"/>
    <w:rsid w:val="39985E8D"/>
    <w:rsid w:val="39FA5619"/>
    <w:rsid w:val="3D305D1F"/>
    <w:rsid w:val="3F8F587F"/>
    <w:rsid w:val="41E815AF"/>
    <w:rsid w:val="427F607F"/>
    <w:rsid w:val="45C06DBE"/>
    <w:rsid w:val="466E7782"/>
    <w:rsid w:val="49830203"/>
    <w:rsid w:val="4A976AAD"/>
    <w:rsid w:val="4C1D6F99"/>
    <w:rsid w:val="50EE11C2"/>
    <w:rsid w:val="51B11685"/>
    <w:rsid w:val="52133056"/>
    <w:rsid w:val="53D8114B"/>
    <w:rsid w:val="55077C7E"/>
    <w:rsid w:val="580E5A83"/>
    <w:rsid w:val="581235E1"/>
    <w:rsid w:val="583059FA"/>
    <w:rsid w:val="58E633D0"/>
    <w:rsid w:val="5AA91A93"/>
    <w:rsid w:val="5B0E18F6"/>
    <w:rsid w:val="5B2D4472"/>
    <w:rsid w:val="5ED66053"/>
    <w:rsid w:val="5F9A756F"/>
    <w:rsid w:val="61693D2A"/>
    <w:rsid w:val="63AE653A"/>
    <w:rsid w:val="64D86E36"/>
    <w:rsid w:val="65405B73"/>
    <w:rsid w:val="6907588C"/>
    <w:rsid w:val="6B95520A"/>
    <w:rsid w:val="6C4007A6"/>
    <w:rsid w:val="6C776A96"/>
    <w:rsid w:val="73773AE4"/>
    <w:rsid w:val="778F43E5"/>
    <w:rsid w:val="7A1C5986"/>
    <w:rsid w:val="7B6A44B9"/>
    <w:rsid w:val="7D0C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9AB6E"/>
  <w15:docId w15:val="{07FF58E4-645C-43B2-BDAE-2A3B66F2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link w:val="a6"/>
    <w:uiPriority w:val="99"/>
    <w:unhideWhenUsed/>
    <w:qFormat/>
    <w:pPr>
      <w:widowControl/>
      <w:kinsoku w:val="0"/>
      <w:autoSpaceDE w:val="0"/>
      <w:autoSpaceDN w:val="0"/>
      <w:adjustRightInd w:val="0"/>
      <w:snapToGrid w:val="0"/>
      <w:jc w:val="left"/>
      <w:textAlignment w:val="baseline"/>
    </w:pPr>
    <w:rPr>
      <w:rFonts w:ascii="楷体" w:eastAsia="楷体" w:hAnsi="楷体" w:cs="宋体"/>
      <w:color w:val="000000"/>
      <w:kern w:val="0"/>
      <w:sz w:val="35"/>
      <w:szCs w:val="35"/>
    </w:r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szCs w:val="22"/>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szCs w:val="2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szCs w:val="22"/>
    </w:r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3"/>
    <w:next w:val="a3"/>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Hyperlink"/>
    <w:basedOn w:val="a0"/>
    <w:qFormat/>
    <w:rPr>
      <w:color w:val="0000FF"/>
      <w:u w:val="single"/>
    </w:rPr>
  </w:style>
  <w:style w:type="character" w:styleId="af3">
    <w:name w:val="annotation reference"/>
    <w:basedOn w:val="a0"/>
    <w:uiPriority w:val="99"/>
    <w:qFormat/>
    <w:rPr>
      <w:sz w:val="21"/>
      <w:szCs w:val="21"/>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character" w:customStyle="1" w:styleId="a4">
    <w:name w:val="批注文字 字符"/>
    <w:basedOn w:val="a0"/>
    <w:link w:val="a3"/>
    <w:uiPriority w:val="99"/>
    <w:qFormat/>
    <w:rPr>
      <w:rFonts w:asciiTheme="minorHAnsi" w:eastAsiaTheme="minorEastAsia" w:hAnsiTheme="minorHAnsi" w:cstheme="minorBidi"/>
      <w:kern w:val="2"/>
      <w:sz w:val="21"/>
      <w:szCs w:val="24"/>
    </w:rPr>
  </w:style>
  <w:style w:type="character" w:customStyle="1" w:styleId="af">
    <w:name w:val="批注主题 字符"/>
    <w:basedOn w:val="a4"/>
    <w:link w:val="ae"/>
    <w:qFormat/>
    <w:rPr>
      <w:rFonts w:asciiTheme="minorHAnsi" w:eastAsiaTheme="minorEastAsia" w:hAnsiTheme="minorHAnsi" w:cstheme="minorBidi"/>
      <w:b/>
      <w:bCs/>
      <w:kern w:val="2"/>
      <w:sz w:val="21"/>
      <w:szCs w:val="24"/>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paragraph" w:styleId="af4">
    <w:name w:val="List Paragraph"/>
    <w:basedOn w:val="a"/>
    <w:uiPriority w:val="34"/>
    <w:qFormat/>
    <w:pPr>
      <w:ind w:firstLineChars="200" w:firstLine="420"/>
    </w:pPr>
    <w:rPr>
      <w:szCs w:val="22"/>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a6">
    <w:name w:val="正文文本 字符"/>
    <w:basedOn w:val="a0"/>
    <w:link w:val="a5"/>
    <w:uiPriority w:val="99"/>
    <w:qFormat/>
    <w:rPr>
      <w:rFonts w:ascii="楷体" w:eastAsia="楷体" w:hAnsi="楷体" w:cs="宋体"/>
      <w:color w:val="000000"/>
      <w:sz w:val="35"/>
      <w:szCs w:val="35"/>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101A3-240C-4737-83C9-22C63CB1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77939259@qq.com</cp:lastModifiedBy>
  <cp:revision>9</cp:revision>
  <dcterms:created xsi:type="dcterms:W3CDTF">2024-12-10T10:07:00Z</dcterms:created>
  <dcterms:modified xsi:type="dcterms:W3CDTF">2024-12-11T11:44:00Z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DF0D1BA3AF9148BE9FF45ABF7EAD1B50_13</vt:lpwstr>
  </property>
</Properties>
</file>